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9464" w14:textId="15FEB84E" w:rsidR="00A37383" w:rsidRDefault="00A37383" w:rsidP="6B1C8D90">
      <w:pPr>
        <w:shd w:val="clear" w:color="auto" w:fill="FFFFFF" w:themeFill="background1"/>
        <w:spacing w:line="257" w:lineRule="atLeast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>Příloha č. 1</w:t>
      </w:r>
      <w:r w:rsidR="00B10D16"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 xml:space="preserve"> – TECHNICKÁ SPECIFIKACE</w:t>
      </w:r>
      <w:r w:rsidR="1AD98DA3"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5D781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>–</w:t>
      </w:r>
      <w:r w:rsidR="56C8394C" w:rsidRPr="6B1C8D90">
        <w:rPr>
          <w:rFonts w:ascii="Calibri" w:eastAsia="Calibri" w:hAnsi="Calibri" w:cs="Calibri"/>
          <w:sz w:val="24"/>
          <w:szCs w:val="24"/>
        </w:rPr>
        <w:t xml:space="preserve"> </w:t>
      </w:r>
      <w:r w:rsidR="005D781D" w:rsidRPr="005D78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Mikroskopická technika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B10D16" w14:paraId="76ABFF1A" w14:textId="77777777" w:rsidTr="6B1C8D90">
        <w:trPr>
          <w:trHeight w:val="300"/>
        </w:trPr>
        <w:tc>
          <w:tcPr>
            <w:tcW w:w="7650" w:type="dxa"/>
            <w:vAlign w:val="center"/>
          </w:tcPr>
          <w:p w14:paraId="1AD883B0" w14:textId="24866E6E" w:rsidR="00B10D16" w:rsidRPr="008E32E8" w:rsidRDefault="005D781D" w:rsidP="7AA335ED">
            <w:pPr>
              <w:pStyle w:val="Odstavecseseznamem"/>
              <w:numPr>
                <w:ilvl w:val="0"/>
                <w:numId w:val="5"/>
              </w:numPr>
              <w:spacing w:line="257" w:lineRule="atLeast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5D781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Kamera k mikroskopu s</w:t>
            </w:r>
            <w:r>
              <w:rPr>
                <w:rFonts w:eastAsia="Times New Roman"/>
                <w:b/>
                <w:bCs/>
                <w:color w:val="000000" w:themeColor="text1"/>
                <w:lang w:eastAsia="cs-CZ"/>
              </w:rPr>
              <w:t> </w:t>
            </w:r>
            <w:r w:rsidRPr="005D781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příslušenstvím</w:t>
            </w:r>
            <w:r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– 1 ks</w:t>
            </w:r>
          </w:p>
        </w:tc>
        <w:tc>
          <w:tcPr>
            <w:tcW w:w="1412" w:type="dxa"/>
          </w:tcPr>
          <w:p w14:paraId="2BE23F44" w14:textId="77777777" w:rsidR="00B10D16" w:rsidRPr="00DC4661" w:rsidRDefault="00DC4661" w:rsidP="002F218D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B10D16" w14:paraId="4A5F0BD2" w14:textId="77777777" w:rsidTr="6B1C8D90">
        <w:trPr>
          <w:trHeight w:val="300"/>
        </w:trPr>
        <w:tc>
          <w:tcPr>
            <w:tcW w:w="7650" w:type="dxa"/>
          </w:tcPr>
          <w:p w14:paraId="5856D1AE" w14:textId="412FFFCA" w:rsidR="00B10D16" w:rsidRPr="008E32E8" w:rsidRDefault="005D781D" w:rsidP="0CAD745C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t>barevná digitální kamera určená pro dokumentaci a analýzu mikroskopických preparátů</w:t>
            </w:r>
          </w:p>
        </w:tc>
        <w:tc>
          <w:tcPr>
            <w:tcW w:w="1412" w:type="dxa"/>
          </w:tcPr>
          <w:p w14:paraId="672A6659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1D5C4895" w14:textId="77777777" w:rsidTr="6B1C8D90">
        <w:trPr>
          <w:trHeight w:val="300"/>
        </w:trPr>
        <w:tc>
          <w:tcPr>
            <w:tcW w:w="7650" w:type="dxa"/>
          </w:tcPr>
          <w:p w14:paraId="2169DE7B" w14:textId="2D5A6052" w:rsidR="005D781D" w:rsidRPr="005D781D" w:rsidRDefault="005D781D" w:rsidP="005D781D">
            <w:pPr>
              <w:spacing w:line="257" w:lineRule="atLeast"/>
              <w:textAlignment w:val="baseline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Minimální  technické</w:t>
            </w:r>
            <w:proofErr w:type="gramEnd"/>
            <w:r>
              <w:rPr>
                <w:b/>
                <w:bCs/>
              </w:rPr>
              <w:t xml:space="preserve"> požadavky</w:t>
            </w:r>
          </w:p>
        </w:tc>
        <w:tc>
          <w:tcPr>
            <w:tcW w:w="1412" w:type="dxa"/>
          </w:tcPr>
          <w:p w14:paraId="7588D4E5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2667E161" w14:textId="77777777" w:rsidTr="6B1C8D90">
        <w:trPr>
          <w:trHeight w:val="300"/>
        </w:trPr>
        <w:tc>
          <w:tcPr>
            <w:tcW w:w="7650" w:type="dxa"/>
          </w:tcPr>
          <w:p w14:paraId="42C56B5A" w14:textId="2370F1E4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45E0">
              <w:t>zorné pole odpovídající úhlopříčce snímače min. 21 mm,</w:t>
            </w:r>
          </w:p>
        </w:tc>
        <w:tc>
          <w:tcPr>
            <w:tcW w:w="1412" w:type="dxa"/>
          </w:tcPr>
          <w:p w14:paraId="0A37501D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64782BD5" w14:textId="77777777" w:rsidTr="6B1C8D90">
        <w:trPr>
          <w:trHeight w:val="300"/>
        </w:trPr>
        <w:tc>
          <w:tcPr>
            <w:tcW w:w="7650" w:type="dxa"/>
          </w:tcPr>
          <w:p w14:paraId="069EAA66" w14:textId="7A254206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45E0">
              <w:t xml:space="preserve">obrazové rozlišení min. </w:t>
            </w:r>
            <w:proofErr w:type="gramStart"/>
            <w:r w:rsidRPr="00AC45E0">
              <w:t>4K</w:t>
            </w:r>
            <w:proofErr w:type="gramEnd"/>
            <w:r w:rsidRPr="00AC45E0">
              <w:t xml:space="preserve"> při snímkové frekvenci min. 22 snímků/s,</w:t>
            </w:r>
          </w:p>
        </w:tc>
        <w:tc>
          <w:tcPr>
            <w:tcW w:w="1412" w:type="dxa"/>
          </w:tcPr>
          <w:p w14:paraId="5DAB6C7B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0035CA79" w14:textId="77777777" w:rsidTr="6B1C8D90">
        <w:trPr>
          <w:trHeight w:val="300"/>
        </w:trPr>
        <w:tc>
          <w:tcPr>
            <w:tcW w:w="7650" w:type="dxa"/>
          </w:tcPr>
          <w:p w14:paraId="381CD291" w14:textId="2466D6DF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45E0">
              <w:t>obrazové rozlišení min. Full HD při snímkové frekvenci min. 60 snímků/s,</w:t>
            </w:r>
          </w:p>
        </w:tc>
        <w:tc>
          <w:tcPr>
            <w:tcW w:w="1412" w:type="dxa"/>
          </w:tcPr>
          <w:p w14:paraId="02EB378F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3EC385ED" w14:textId="77777777" w:rsidTr="00321D01">
        <w:trPr>
          <w:trHeight w:val="300"/>
        </w:trPr>
        <w:tc>
          <w:tcPr>
            <w:tcW w:w="7650" w:type="dxa"/>
          </w:tcPr>
          <w:p w14:paraId="724FF8A3" w14:textId="0365F2A9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C45E0">
              <w:t xml:space="preserve">CMOS snímač vybavený </w:t>
            </w:r>
            <w:proofErr w:type="spellStart"/>
            <w:r w:rsidRPr="00AC45E0">
              <w:t>celosnímkovou</w:t>
            </w:r>
            <w:proofErr w:type="spellEnd"/>
            <w:r w:rsidRPr="00AC45E0">
              <w:t xml:space="preserve"> závěrkou (</w:t>
            </w:r>
            <w:proofErr w:type="spellStart"/>
            <w:r w:rsidRPr="00AC45E0">
              <w:t>global</w:t>
            </w:r>
            <w:proofErr w:type="spellEnd"/>
            <w:r w:rsidRPr="00AC45E0">
              <w:t xml:space="preserve"> </w:t>
            </w:r>
            <w:proofErr w:type="spellStart"/>
            <w:r w:rsidRPr="00AC45E0">
              <w:t>shutter</w:t>
            </w:r>
            <w:proofErr w:type="spellEnd"/>
            <w:r w:rsidRPr="00AC45E0">
              <w:t>) nebo ekvivalentním řešením umožňujícím současnou expozici všech pixelů bez zkreslení pohybu,</w:t>
            </w:r>
          </w:p>
        </w:tc>
        <w:tc>
          <w:tcPr>
            <w:tcW w:w="1412" w:type="dxa"/>
          </w:tcPr>
          <w:p w14:paraId="60061E4C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4A5E2D75" w14:textId="77777777" w:rsidTr="6B1C8D90">
        <w:trPr>
          <w:trHeight w:val="300"/>
        </w:trPr>
        <w:tc>
          <w:tcPr>
            <w:tcW w:w="7650" w:type="dxa"/>
          </w:tcPr>
          <w:p w14:paraId="7B5CFB7C" w14:textId="1804FECB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</w:pPr>
            <w:r w:rsidRPr="00AC45E0">
              <w:t>technologie zajišťující věrné barevné podání (např. vícenásobná osová korekce barev, pokročilé barevné filtry nebo ekvivalentní řešení),</w:t>
            </w:r>
          </w:p>
        </w:tc>
        <w:tc>
          <w:tcPr>
            <w:tcW w:w="1412" w:type="dxa"/>
          </w:tcPr>
          <w:p w14:paraId="44EAFD9C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Hlk177721860"/>
          </w:p>
        </w:tc>
      </w:tr>
      <w:tr w:rsidR="005D781D" w14:paraId="48F97468" w14:textId="77777777" w:rsidTr="6B1C8D90">
        <w:trPr>
          <w:trHeight w:val="300"/>
        </w:trPr>
        <w:tc>
          <w:tcPr>
            <w:tcW w:w="7650" w:type="dxa"/>
          </w:tcPr>
          <w:p w14:paraId="41C163D6" w14:textId="6DF90B4F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45E0">
              <w:t>optimalizace pro fluorescenční zobrazování,</w:t>
            </w:r>
          </w:p>
        </w:tc>
        <w:tc>
          <w:tcPr>
            <w:tcW w:w="1412" w:type="dxa"/>
          </w:tcPr>
          <w:p w14:paraId="4B94D5A5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0585819C" w14:textId="77777777" w:rsidTr="6B1C8D90">
        <w:trPr>
          <w:trHeight w:val="300"/>
        </w:trPr>
        <w:tc>
          <w:tcPr>
            <w:tcW w:w="7650" w:type="dxa"/>
          </w:tcPr>
          <w:p w14:paraId="4092C93E" w14:textId="096EC109" w:rsidR="005D781D" w:rsidRPr="008E32E8" w:rsidRDefault="005D781D" w:rsidP="005D781D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45E0">
              <w:t>integrované funkce potlačení obrazového šumu,</w:t>
            </w:r>
          </w:p>
        </w:tc>
        <w:tc>
          <w:tcPr>
            <w:tcW w:w="1412" w:type="dxa"/>
          </w:tcPr>
          <w:p w14:paraId="3DEEC669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58D08E9C" w14:textId="77777777" w:rsidTr="6B1C8D90">
        <w:trPr>
          <w:trHeight w:val="300"/>
        </w:trPr>
        <w:tc>
          <w:tcPr>
            <w:tcW w:w="7650" w:type="dxa"/>
          </w:tcPr>
          <w:p w14:paraId="5D3D6C72" w14:textId="327B1F2B" w:rsidR="005D781D" w:rsidRDefault="005D781D" w:rsidP="005D781D">
            <w:pPr>
              <w:spacing w:line="257" w:lineRule="atLeast"/>
            </w:pPr>
            <w:r w:rsidRPr="00AC45E0">
              <w:t>vysoká citlivost snímače umožňující práci při nízkých hladinách signálu,</w:t>
            </w:r>
          </w:p>
        </w:tc>
        <w:tc>
          <w:tcPr>
            <w:tcW w:w="1412" w:type="dxa"/>
          </w:tcPr>
          <w:p w14:paraId="322E68D7" w14:textId="3DF08E1F" w:rsidR="005D781D" w:rsidRDefault="005D781D" w:rsidP="005D781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D781D" w14:paraId="1102392D" w14:textId="77777777" w:rsidTr="6B1C8D90">
        <w:trPr>
          <w:trHeight w:val="300"/>
        </w:trPr>
        <w:tc>
          <w:tcPr>
            <w:tcW w:w="7650" w:type="dxa"/>
          </w:tcPr>
          <w:p w14:paraId="504D3621" w14:textId="77AE9816" w:rsidR="005D781D" w:rsidRDefault="005D781D" w:rsidP="005D781D">
            <w:pPr>
              <w:spacing w:line="257" w:lineRule="atLeast"/>
              <w:rPr>
                <w:rFonts w:ascii="Calibri" w:eastAsia="Calibri" w:hAnsi="Calibri" w:cs="Calibri"/>
              </w:rPr>
            </w:pPr>
            <w:r w:rsidRPr="00AC45E0">
              <w:t xml:space="preserve">možnost využití technologie vícenásobného posunu pixelů (pixel </w:t>
            </w:r>
            <w:proofErr w:type="spellStart"/>
            <w:r w:rsidRPr="00AC45E0">
              <w:t>shifting</w:t>
            </w:r>
            <w:proofErr w:type="spellEnd"/>
            <w:r w:rsidRPr="00AC45E0">
              <w:t>) nebo ekvivalentního řešení umožňujícího dosažení výsledného rozlišení minimálně 8192 × 6000 pixelů,</w:t>
            </w:r>
          </w:p>
        </w:tc>
        <w:tc>
          <w:tcPr>
            <w:tcW w:w="1412" w:type="dxa"/>
          </w:tcPr>
          <w:p w14:paraId="7E623A77" w14:textId="49E8CD0B" w:rsidR="005D781D" w:rsidRDefault="005D781D" w:rsidP="005D781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bookmarkEnd w:id="0"/>
      <w:tr w:rsidR="00262769" w:rsidRPr="00E3524B" w14:paraId="65FC5AF4" w14:textId="77777777" w:rsidTr="6B1C8D90">
        <w:trPr>
          <w:trHeight w:val="300"/>
        </w:trPr>
        <w:tc>
          <w:tcPr>
            <w:tcW w:w="7650" w:type="dxa"/>
            <w:vAlign w:val="center"/>
          </w:tcPr>
          <w:p w14:paraId="74DFCD5E" w14:textId="77777777" w:rsidR="00262769" w:rsidRPr="008E32E8" w:rsidRDefault="008E32E8" w:rsidP="008E32E8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8E32E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ožadované příslušenství</w:t>
            </w:r>
          </w:p>
        </w:tc>
        <w:tc>
          <w:tcPr>
            <w:tcW w:w="1412" w:type="dxa"/>
          </w:tcPr>
          <w:p w14:paraId="4101652C" w14:textId="77777777" w:rsidR="00262769" w:rsidRPr="00E3524B" w:rsidRDefault="00262769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20404" w:rsidRPr="00E3524B" w14:paraId="65A03A2D" w14:textId="77777777" w:rsidTr="6B1C8D90">
        <w:trPr>
          <w:trHeight w:val="300"/>
        </w:trPr>
        <w:tc>
          <w:tcPr>
            <w:tcW w:w="7650" w:type="dxa"/>
          </w:tcPr>
          <w:p w14:paraId="37EE87DF" w14:textId="2FC5FD21" w:rsidR="00520404" w:rsidRPr="008E32E8" w:rsidRDefault="005D781D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781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součástí dodávky musí být kompatibilní mechanický adaptér pro připojení k mikroskopu a plně funkční software pro snímání, zpracování, měření a archivaci obrazové dokumentace.</w:t>
            </w:r>
          </w:p>
        </w:tc>
        <w:tc>
          <w:tcPr>
            <w:tcW w:w="1412" w:type="dxa"/>
          </w:tcPr>
          <w:p w14:paraId="4B99056E" w14:textId="77777777" w:rsidR="00520404" w:rsidRPr="00E3524B" w:rsidRDefault="00520404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1A52D143" w14:textId="77777777" w:rsidTr="6B1C8D90">
        <w:trPr>
          <w:trHeight w:val="300"/>
        </w:trPr>
        <w:tc>
          <w:tcPr>
            <w:tcW w:w="7650" w:type="dxa"/>
          </w:tcPr>
          <w:p w14:paraId="48BAB044" w14:textId="24FE449B" w:rsidR="005D781D" w:rsidRP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D781D">
              <w:rPr>
                <w:b/>
                <w:bCs/>
              </w:rPr>
              <w:t>Instalace a uvedení do provozu</w:t>
            </w:r>
          </w:p>
        </w:tc>
        <w:tc>
          <w:tcPr>
            <w:tcW w:w="1412" w:type="dxa"/>
          </w:tcPr>
          <w:p w14:paraId="3D08EC02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724EA5A2" w14:textId="77777777" w:rsidTr="6B1C8D90">
        <w:trPr>
          <w:trHeight w:val="300"/>
        </w:trPr>
        <w:tc>
          <w:tcPr>
            <w:tcW w:w="7650" w:type="dxa"/>
          </w:tcPr>
          <w:p w14:paraId="2A7391BF" w14:textId="32870A7E" w:rsidR="005D781D" w:rsidRPr="00A17549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A17549">
              <w:t>dodavatel zajistí odbornou instalaci kamery na místě plnění, její plnou integraci se stávajícím mikroskopickým systémem</w:t>
            </w:r>
            <w:r w:rsidR="00964A55" w:rsidRPr="00A17549">
              <w:t xml:space="preserve"> (BX53, tedy třída BX nebo konstrukčně a funkčně ekvivalentní řešení)</w:t>
            </w:r>
            <w:r w:rsidRPr="00A17549">
              <w:t xml:space="preserve"> a uvedení zařízení do provozuschopného stavu,</w:t>
            </w:r>
          </w:p>
        </w:tc>
        <w:tc>
          <w:tcPr>
            <w:tcW w:w="1412" w:type="dxa"/>
          </w:tcPr>
          <w:p w14:paraId="2EAB0795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3993E4BD" w14:textId="77777777" w:rsidTr="6B1C8D90">
        <w:trPr>
          <w:trHeight w:val="300"/>
        </w:trPr>
        <w:tc>
          <w:tcPr>
            <w:tcW w:w="7650" w:type="dxa"/>
          </w:tcPr>
          <w:p w14:paraId="53B7C421" w14:textId="50707D53" w:rsidR="005D781D" w:rsidRPr="00A17549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A17549">
              <w:t>součástí plnění je základní zaškolení obsluhy v rozsahu nezbytném pro běžné používání zařízení a softwaru.</w:t>
            </w:r>
          </w:p>
        </w:tc>
        <w:tc>
          <w:tcPr>
            <w:tcW w:w="1412" w:type="dxa"/>
          </w:tcPr>
          <w:p w14:paraId="4BEC0BF7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997CC1D" w14:textId="7E84717E" w:rsidR="002F218D" w:rsidRDefault="002F218D" w:rsidP="6B1C8D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33021" w14:paraId="4C077E93" w14:textId="77777777" w:rsidTr="5A15EC0B">
        <w:trPr>
          <w:trHeight w:val="990"/>
        </w:trPr>
        <w:tc>
          <w:tcPr>
            <w:tcW w:w="7650" w:type="dxa"/>
            <w:vAlign w:val="center"/>
          </w:tcPr>
          <w:p w14:paraId="37B5D356" w14:textId="197073D9" w:rsidR="00E33021" w:rsidRPr="008E32E8" w:rsidRDefault="23E45967" w:rsidP="6B1C8D90">
            <w:pPr>
              <w:pStyle w:val="Odstavecseseznamem"/>
              <w:numPr>
                <w:ilvl w:val="0"/>
                <w:numId w:val="5"/>
              </w:numPr>
              <w:spacing w:line="257" w:lineRule="atLeast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 w:rsidR="005D781D" w:rsidRPr="005D781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Příslušenství pro terénní mikroskop</w:t>
            </w:r>
            <w:r w:rsidR="005D781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– 1 ks</w:t>
            </w:r>
          </w:p>
        </w:tc>
        <w:tc>
          <w:tcPr>
            <w:tcW w:w="1412" w:type="dxa"/>
          </w:tcPr>
          <w:p w14:paraId="4342F980" w14:textId="77777777" w:rsidR="00E33021" w:rsidRPr="00DC4661" w:rsidRDefault="00E33021" w:rsidP="00B25BE6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E33021" w14:paraId="011E23F8" w14:textId="77777777" w:rsidTr="5A15EC0B">
        <w:tc>
          <w:tcPr>
            <w:tcW w:w="7650" w:type="dxa"/>
          </w:tcPr>
          <w:p w14:paraId="26C59F30" w14:textId="59383598" w:rsidR="00E33021" w:rsidRPr="005D781D" w:rsidRDefault="005D781D" w:rsidP="005D781D">
            <w:pPr>
              <w:jc w:val="both"/>
            </w:pPr>
            <w:r>
              <w:t xml:space="preserve">Zadavatel požaduje dodání následujících komponent </w:t>
            </w:r>
            <w:proofErr w:type="gramStart"/>
            <w:r>
              <w:t>1 – 5</w:t>
            </w:r>
            <w:proofErr w:type="gramEnd"/>
            <w:r>
              <w:t xml:space="preserve"> (1 sada), které splňují minimálně uvedené technické parametry:</w:t>
            </w:r>
          </w:p>
        </w:tc>
        <w:tc>
          <w:tcPr>
            <w:tcW w:w="1412" w:type="dxa"/>
          </w:tcPr>
          <w:p w14:paraId="110FFD37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49B618EC" w14:textId="77777777" w:rsidTr="5A15EC0B">
        <w:tc>
          <w:tcPr>
            <w:tcW w:w="7650" w:type="dxa"/>
          </w:tcPr>
          <w:p w14:paraId="4A9BADFF" w14:textId="583CDD5E" w:rsidR="005D781D" w:rsidRPr="005D781D" w:rsidRDefault="005D781D" w:rsidP="005D781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D781D">
              <w:rPr>
                <w:b/>
                <w:bCs/>
              </w:rPr>
              <w:t>1. Transportní box</w:t>
            </w:r>
          </w:p>
        </w:tc>
        <w:tc>
          <w:tcPr>
            <w:tcW w:w="1412" w:type="dxa"/>
          </w:tcPr>
          <w:p w14:paraId="6B699379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5CB210D4" w14:textId="77777777" w:rsidTr="5A15EC0B">
        <w:tc>
          <w:tcPr>
            <w:tcW w:w="7650" w:type="dxa"/>
          </w:tcPr>
          <w:p w14:paraId="15785DCC" w14:textId="7B60B627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4DE">
              <w:t>mechanicky odolný transportní box určený pro bezpečné přenášení mikroskopu a příslušenství,</w:t>
            </w:r>
          </w:p>
        </w:tc>
        <w:tc>
          <w:tcPr>
            <w:tcW w:w="1412" w:type="dxa"/>
          </w:tcPr>
          <w:p w14:paraId="3FE9F23F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6CFFDF00" w14:textId="77777777" w:rsidTr="5A15EC0B">
        <w:tc>
          <w:tcPr>
            <w:tcW w:w="7650" w:type="dxa"/>
          </w:tcPr>
          <w:p w14:paraId="041D14F4" w14:textId="4C92895C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4DE">
              <w:t>vnitřní ochranná fixace zabraňující pohybu zařízení během transportu,</w:t>
            </w:r>
          </w:p>
        </w:tc>
        <w:tc>
          <w:tcPr>
            <w:tcW w:w="1412" w:type="dxa"/>
          </w:tcPr>
          <w:p w14:paraId="1F72F646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0D13D78C" w14:textId="77777777" w:rsidTr="00047CDD">
        <w:trPr>
          <w:trHeight w:val="312"/>
        </w:trPr>
        <w:tc>
          <w:tcPr>
            <w:tcW w:w="7650" w:type="dxa"/>
          </w:tcPr>
          <w:p w14:paraId="1CC73A08" w14:textId="6C794BE6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4DE">
              <w:t>rozměrová kompatibilita s terénním mikroskopem používaným zadavatelem</w:t>
            </w:r>
          </w:p>
        </w:tc>
        <w:tc>
          <w:tcPr>
            <w:tcW w:w="1412" w:type="dxa"/>
          </w:tcPr>
          <w:p w14:paraId="52E56223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14:paraId="0AC11CCF" w14:textId="77777777" w:rsidTr="5A15EC0B">
        <w:tc>
          <w:tcPr>
            <w:tcW w:w="7650" w:type="dxa"/>
          </w:tcPr>
          <w:p w14:paraId="111461A4" w14:textId="5CADB92E" w:rsidR="005D781D" w:rsidRPr="005D781D" w:rsidRDefault="005D781D" w:rsidP="005D781D">
            <w:pPr>
              <w:spacing w:line="257" w:lineRule="atLeast"/>
              <w:rPr>
                <w:b/>
                <w:bCs/>
              </w:rPr>
            </w:pPr>
            <w:r w:rsidRPr="005D781D">
              <w:rPr>
                <w:b/>
                <w:bCs/>
              </w:rPr>
              <w:t>2. Okuláry</w:t>
            </w:r>
          </w:p>
        </w:tc>
        <w:tc>
          <w:tcPr>
            <w:tcW w:w="1412" w:type="dxa"/>
          </w:tcPr>
          <w:p w14:paraId="07547A01" w14:textId="77777777" w:rsid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21EA1E79" w14:textId="77777777" w:rsidTr="5A15EC0B">
        <w:tc>
          <w:tcPr>
            <w:tcW w:w="7650" w:type="dxa"/>
          </w:tcPr>
          <w:p w14:paraId="0DEE0D3F" w14:textId="4F81006D" w:rsidR="005D781D" w:rsidRPr="008E32E8" w:rsidRDefault="005D781D" w:rsidP="005D781D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44E">
              <w:lastRenderedPageBreak/>
              <w:t>optická kvalita odpovídající profesionálnímu použití v terénních podmínkách,</w:t>
            </w:r>
          </w:p>
        </w:tc>
        <w:tc>
          <w:tcPr>
            <w:tcW w:w="1412" w:type="dxa"/>
          </w:tcPr>
          <w:p w14:paraId="07459315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08772580" w14:textId="77777777" w:rsidTr="5A15EC0B">
        <w:tc>
          <w:tcPr>
            <w:tcW w:w="7650" w:type="dxa"/>
          </w:tcPr>
          <w:p w14:paraId="717E575F" w14:textId="7664860B" w:rsidR="005D781D" w:rsidRPr="008E32E8" w:rsidRDefault="005D781D" w:rsidP="005D781D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44E">
              <w:t xml:space="preserve">vhodné zvětšení pro detailní hodnocení </w:t>
            </w:r>
            <w:proofErr w:type="spellStart"/>
            <w:r w:rsidRPr="003C244E">
              <w:t>mikroznaků</w:t>
            </w:r>
            <w:proofErr w:type="spellEnd"/>
            <w:r w:rsidRPr="003C244E">
              <w:t>.</w:t>
            </w:r>
          </w:p>
        </w:tc>
        <w:tc>
          <w:tcPr>
            <w:tcW w:w="1412" w:type="dxa"/>
          </w:tcPr>
          <w:p w14:paraId="6537F28F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25C74FB6" w14:textId="77777777" w:rsidTr="5A15EC0B">
        <w:tc>
          <w:tcPr>
            <w:tcW w:w="7650" w:type="dxa"/>
          </w:tcPr>
          <w:p w14:paraId="2FE25EF0" w14:textId="74A88687" w:rsidR="00E33021" w:rsidRPr="008E32E8" w:rsidRDefault="7DD4F2A8" w:rsidP="58605108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Možnost přepravy minimálně 2 osob</w:t>
            </w:r>
          </w:p>
        </w:tc>
        <w:tc>
          <w:tcPr>
            <w:tcW w:w="1412" w:type="dxa"/>
          </w:tcPr>
          <w:p w14:paraId="6DFB9E20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70F67DBC" w14:textId="77777777" w:rsidTr="5A15EC0B">
        <w:tc>
          <w:tcPr>
            <w:tcW w:w="7650" w:type="dxa"/>
          </w:tcPr>
          <w:p w14:paraId="72D4E806" w14:textId="55D3BA18" w:rsidR="005D781D" w:rsidRPr="005D781D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781D">
              <w:rPr>
                <w:b/>
                <w:bCs/>
              </w:rPr>
              <w:t>3. Měřítko do okuláru (okulárový mikrometr)</w:t>
            </w:r>
          </w:p>
        </w:tc>
        <w:tc>
          <w:tcPr>
            <w:tcW w:w="1412" w:type="dxa"/>
          </w:tcPr>
          <w:p w14:paraId="70DF9E56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1A8E8660" w14:textId="77777777" w:rsidTr="00964A55">
        <w:trPr>
          <w:trHeight w:val="343"/>
        </w:trPr>
        <w:tc>
          <w:tcPr>
            <w:tcW w:w="7650" w:type="dxa"/>
          </w:tcPr>
          <w:p w14:paraId="2746BCB2" w14:textId="2868B93F" w:rsidR="005D781D" w:rsidRPr="008E32E8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93937">
              <w:t>určeno pro orientační stanovení velikosti pozorovaných objektů,</w:t>
            </w:r>
          </w:p>
        </w:tc>
        <w:tc>
          <w:tcPr>
            <w:tcW w:w="1412" w:type="dxa"/>
          </w:tcPr>
          <w:p w14:paraId="637805D2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4E556B9F" w14:textId="77777777" w:rsidTr="5A15EC0B">
        <w:trPr>
          <w:trHeight w:val="283"/>
        </w:trPr>
        <w:tc>
          <w:tcPr>
            <w:tcW w:w="7650" w:type="dxa"/>
          </w:tcPr>
          <w:p w14:paraId="4C0B64F4" w14:textId="4E37CBDA" w:rsidR="005D781D" w:rsidRPr="008E32E8" w:rsidRDefault="005D781D" w:rsidP="005D781D">
            <w:pPr>
              <w:spacing w:line="257" w:lineRule="atLeast"/>
            </w:pPr>
            <w:r w:rsidRPr="00093937">
              <w:t>plně kompatibilní s dodanými okuláry a mikroskopem.</w:t>
            </w:r>
          </w:p>
        </w:tc>
        <w:tc>
          <w:tcPr>
            <w:tcW w:w="1412" w:type="dxa"/>
          </w:tcPr>
          <w:p w14:paraId="463F29E8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261CC57B" w14:textId="77777777" w:rsidTr="5A15EC0B">
        <w:trPr>
          <w:trHeight w:val="283"/>
        </w:trPr>
        <w:tc>
          <w:tcPr>
            <w:tcW w:w="7650" w:type="dxa"/>
          </w:tcPr>
          <w:p w14:paraId="12AEB65E" w14:textId="4C63D73F" w:rsidR="005D781D" w:rsidRPr="00964A55" w:rsidRDefault="00964A55" w:rsidP="005D781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964A55">
              <w:rPr>
                <w:b/>
                <w:bCs/>
              </w:rPr>
              <w:t xml:space="preserve">4. </w:t>
            </w:r>
            <w:r w:rsidR="005D781D" w:rsidRPr="00964A55">
              <w:rPr>
                <w:b/>
                <w:bCs/>
              </w:rPr>
              <w:t>Externí napájecí zdroj (powerbanka)</w:t>
            </w:r>
          </w:p>
        </w:tc>
        <w:tc>
          <w:tcPr>
            <w:tcW w:w="1412" w:type="dxa"/>
          </w:tcPr>
          <w:p w14:paraId="3A0FF5F2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6C5C6EE9" w14:textId="77777777" w:rsidTr="5A15EC0B">
        <w:trPr>
          <w:trHeight w:val="283"/>
        </w:trPr>
        <w:tc>
          <w:tcPr>
            <w:tcW w:w="7650" w:type="dxa"/>
          </w:tcPr>
          <w:p w14:paraId="3E57D196" w14:textId="467DAAE2" w:rsidR="005D781D" w:rsidRPr="58605108" w:rsidRDefault="005D781D" w:rsidP="005D781D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93937">
              <w:t>kompatibilní s mikroskopickým systémem používaným zadavatelem,</w:t>
            </w:r>
          </w:p>
        </w:tc>
        <w:tc>
          <w:tcPr>
            <w:tcW w:w="1412" w:type="dxa"/>
          </w:tcPr>
          <w:p w14:paraId="4A103F62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42AFD85F" w14:textId="77777777" w:rsidTr="5A15EC0B">
        <w:trPr>
          <w:trHeight w:val="283"/>
        </w:trPr>
        <w:tc>
          <w:tcPr>
            <w:tcW w:w="7650" w:type="dxa"/>
          </w:tcPr>
          <w:p w14:paraId="3117D875" w14:textId="5E116A6E" w:rsidR="005D781D" w:rsidRPr="58605108" w:rsidRDefault="005D781D" w:rsidP="005D781D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93937">
              <w:t>kapacita umožňující provoz prosvětlovací jednotky mikroskopu po dobu odpovídající minimálně běžnému pracovnímu dni v terénu (min. 8 hodin),</w:t>
            </w:r>
          </w:p>
        </w:tc>
        <w:tc>
          <w:tcPr>
            <w:tcW w:w="1412" w:type="dxa"/>
          </w:tcPr>
          <w:p w14:paraId="7AD7C50F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7C84DFAD" w14:textId="77777777" w:rsidTr="5A15EC0B">
        <w:trPr>
          <w:trHeight w:val="283"/>
        </w:trPr>
        <w:tc>
          <w:tcPr>
            <w:tcW w:w="7650" w:type="dxa"/>
          </w:tcPr>
          <w:p w14:paraId="6F0C7B2B" w14:textId="5D2CDEFE" w:rsidR="005D781D" w:rsidRPr="58605108" w:rsidRDefault="005D781D" w:rsidP="005D781D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93937">
              <w:t>bezpečné napěťové a proudové parametry odpovídající požadavkům výrobce mikroskopu,</w:t>
            </w:r>
          </w:p>
        </w:tc>
        <w:tc>
          <w:tcPr>
            <w:tcW w:w="1412" w:type="dxa"/>
          </w:tcPr>
          <w:p w14:paraId="4CDE0579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74A39A6E" w14:textId="77777777" w:rsidTr="005D781D">
        <w:trPr>
          <w:trHeight w:val="58"/>
        </w:trPr>
        <w:tc>
          <w:tcPr>
            <w:tcW w:w="7650" w:type="dxa"/>
          </w:tcPr>
          <w:p w14:paraId="200D4E6D" w14:textId="1D7398BB" w:rsidR="005D781D" w:rsidRPr="58605108" w:rsidRDefault="005D781D" w:rsidP="005D781D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93937">
              <w:t>ochrana proti přepětí, přehřátí a hlubokému vybití.</w:t>
            </w:r>
          </w:p>
        </w:tc>
        <w:tc>
          <w:tcPr>
            <w:tcW w:w="1412" w:type="dxa"/>
          </w:tcPr>
          <w:p w14:paraId="39866A2A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3027F4B1" w14:textId="77777777" w:rsidTr="5A15EC0B">
        <w:trPr>
          <w:trHeight w:val="283"/>
        </w:trPr>
        <w:tc>
          <w:tcPr>
            <w:tcW w:w="7650" w:type="dxa"/>
          </w:tcPr>
          <w:p w14:paraId="4368719C" w14:textId="4E3A7937" w:rsidR="005D781D" w:rsidRPr="00964A55" w:rsidRDefault="00964A55" w:rsidP="005D781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964A55">
              <w:rPr>
                <w:b/>
                <w:bCs/>
              </w:rPr>
              <w:t xml:space="preserve">5. </w:t>
            </w:r>
            <w:r w:rsidR="005D781D" w:rsidRPr="00964A55">
              <w:rPr>
                <w:b/>
                <w:bCs/>
              </w:rPr>
              <w:t>Kompatibilita</w:t>
            </w:r>
          </w:p>
        </w:tc>
        <w:tc>
          <w:tcPr>
            <w:tcW w:w="1412" w:type="dxa"/>
          </w:tcPr>
          <w:p w14:paraId="18DB4D0F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D781D" w:rsidRPr="00E3524B" w14:paraId="097DA6F5" w14:textId="77777777" w:rsidTr="00105A7C">
        <w:trPr>
          <w:trHeight w:val="283"/>
        </w:trPr>
        <w:tc>
          <w:tcPr>
            <w:tcW w:w="7650" w:type="dxa"/>
            <w:shd w:val="clear" w:color="auto" w:fill="auto"/>
          </w:tcPr>
          <w:p w14:paraId="07E305A4" w14:textId="673AAE11" w:rsidR="005D781D" w:rsidRPr="00105A7C" w:rsidRDefault="005D781D" w:rsidP="005D781D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105A7C">
              <w:t>dodané příslušenství musí být plně technicky kompatibilní se stávajícím mikroskopem zadavatele (BX53, tedy třída BX nebo konstrukčně a funkčně ekvivalentní řešení) bez nutnosti konstrukčních úprav zařízení,</w:t>
            </w:r>
          </w:p>
        </w:tc>
        <w:tc>
          <w:tcPr>
            <w:tcW w:w="1412" w:type="dxa"/>
            <w:shd w:val="clear" w:color="auto" w:fill="auto"/>
          </w:tcPr>
          <w:p w14:paraId="2B5C282A" w14:textId="77777777" w:rsidR="005D781D" w:rsidRPr="00E3524B" w:rsidRDefault="005D781D" w:rsidP="005D781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64A55" w:rsidRPr="00E3524B" w14:paraId="45814D76" w14:textId="77777777" w:rsidTr="5A15EC0B">
        <w:trPr>
          <w:trHeight w:val="283"/>
        </w:trPr>
        <w:tc>
          <w:tcPr>
            <w:tcW w:w="7650" w:type="dxa"/>
          </w:tcPr>
          <w:p w14:paraId="780A6B33" w14:textId="3BD80489" w:rsidR="00964A55" w:rsidRPr="00093937" w:rsidRDefault="00964A55" w:rsidP="00964A55">
            <w:pPr>
              <w:spacing w:line="257" w:lineRule="atLeast"/>
            </w:pPr>
            <w:r w:rsidRPr="00014104">
              <w:t>zadavatel připouští nabídku originálního příslušenství výrobce mikroskopu nebo technicky a kvalitativně ekvivalentního řešení, které prokazatelně zajistí plnou funkční kompatibilitu a neomezí záruční podmínky stávajícího zařízení.</w:t>
            </w:r>
          </w:p>
        </w:tc>
        <w:tc>
          <w:tcPr>
            <w:tcW w:w="1412" w:type="dxa"/>
          </w:tcPr>
          <w:p w14:paraId="42BF71E6" w14:textId="77777777" w:rsidR="00964A55" w:rsidRPr="00E3524B" w:rsidRDefault="00964A55" w:rsidP="00964A5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64A55" w:rsidRPr="00E3524B" w14:paraId="1AD73366" w14:textId="77777777" w:rsidTr="5A15EC0B">
        <w:trPr>
          <w:trHeight w:val="283"/>
        </w:trPr>
        <w:tc>
          <w:tcPr>
            <w:tcW w:w="7650" w:type="dxa"/>
          </w:tcPr>
          <w:p w14:paraId="63532DBF" w14:textId="6932BE14" w:rsidR="00964A55" w:rsidRPr="00964A55" w:rsidRDefault="00964A55" w:rsidP="00964A55">
            <w:pPr>
              <w:spacing w:line="257" w:lineRule="atLeast"/>
              <w:rPr>
                <w:b/>
                <w:bCs/>
              </w:rPr>
            </w:pPr>
            <w:r w:rsidRPr="00964A55">
              <w:rPr>
                <w:b/>
                <w:bCs/>
              </w:rPr>
              <w:t>Instalace a uvedení do provozu</w:t>
            </w:r>
          </w:p>
        </w:tc>
        <w:tc>
          <w:tcPr>
            <w:tcW w:w="1412" w:type="dxa"/>
          </w:tcPr>
          <w:p w14:paraId="090EE0EA" w14:textId="77777777" w:rsidR="00964A55" w:rsidRPr="00E3524B" w:rsidRDefault="00964A55" w:rsidP="00964A5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64A55" w:rsidRPr="00E3524B" w14:paraId="4519CE2F" w14:textId="77777777" w:rsidTr="5A15EC0B">
        <w:trPr>
          <w:trHeight w:val="283"/>
        </w:trPr>
        <w:tc>
          <w:tcPr>
            <w:tcW w:w="7650" w:type="dxa"/>
          </w:tcPr>
          <w:p w14:paraId="63682A5F" w14:textId="5AB2FBF3" w:rsidR="00964A55" w:rsidRPr="00093937" w:rsidRDefault="00964A55" w:rsidP="00964A55">
            <w:pPr>
              <w:spacing w:line="257" w:lineRule="atLeast"/>
            </w:pPr>
            <w:r w:rsidRPr="00014104">
              <w:t>dodavatel zajistí ověření kompatibility a funkčnosti dodaného příslušenství s mikroskopem v místě plnění,</w:t>
            </w:r>
          </w:p>
        </w:tc>
        <w:tc>
          <w:tcPr>
            <w:tcW w:w="1412" w:type="dxa"/>
          </w:tcPr>
          <w:p w14:paraId="2E2E665D" w14:textId="77777777" w:rsidR="00964A55" w:rsidRPr="00E3524B" w:rsidRDefault="00964A55" w:rsidP="00964A5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64A55" w:rsidRPr="00E3524B" w14:paraId="5D0D25FE" w14:textId="77777777" w:rsidTr="5A15EC0B">
        <w:trPr>
          <w:trHeight w:val="283"/>
        </w:trPr>
        <w:tc>
          <w:tcPr>
            <w:tcW w:w="7650" w:type="dxa"/>
          </w:tcPr>
          <w:p w14:paraId="7973F82C" w14:textId="1F788EB1" w:rsidR="00964A55" w:rsidRPr="00093937" w:rsidRDefault="00964A55" w:rsidP="00964A55">
            <w:pPr>
              <w:spacing w:line="257" w:lineRule="atLeast"/>
            </w:pPr>
            <w:r w:rsidRPr="00014104">
              <w:t>v případě napájecího zdroje provede kontrolu bezpečnosti provozu a základní instruktáž obsluhy.</w:t>
            </w:r>
          </w:p>
        </w:tc>
        <w:tc>
          <w:tcPr>
            <w:tcW w:w="1412" w:type="dxa"/>
          </w:tcPr>
          <w:p w14:paraId="7104B7D4" w14:textId="77777777" w:rsidR="00964A55" w:rsidRPr="00E3524B" w:rsidRDefault="00964A55" w:rsidP="00964A5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F82D904" w14:textId="5B894D38" w:rsidR="6B1C8D90" w:rsidRDefault="6B1C8D90" w:rsidP="6B1C8D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B20A1" w14:paraId="6D6F10C5" w14:textId="77777777" w:rsidTr="00047CDD">
        <w:trPr>
          <w:trHeight w:val="1257"/>
        </w:trPr>
        <w:tc>
          <w:tcPr>
            <w:tcW w:w="7650" w:type="dxa"/>
            <w:vAlign w:val="center"/>
          </w:tcPr>
          <w:p w14:paraId="0EE23FD4" w14:textId="72B4B044" w:rsidR="008B20A1" w:rsidRPr="008E32E8" w:rsidRDefault="00964A55" w:rsidP="6B1C8D90">
            <w:pPr>
              <w:pStyle w:val="Odstavecseseznamem"/>
              <w:numPr>
                <w:ilvl w:val="0"/>
                <w:numId w:val="5"/>
              </w:num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64A55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Stereomikroskop s osvětlením (stereomikroskop s binokulární hlavou)</w:t>
            </w:r>
            <w:r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– 8 sestav</w:t>
            </w:r>
          </w:p>
        </w:tc>
        <w:tc>
          <w:tcPr>
            <w:tcW w:w="1412" w:type="dxa"/>
          </w:tcPr>
          <w:p w14:paraId="3D0CF5B5" w14:textId="77777777" w:rsidR="008B20A1" w:rsidRPr="00DC4661" w:rsidRDefault="008B20A1" w:rsidP="00B25BE6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6B1C8D90" w14:paraId="6CC364AE" w14:textId="77777777" w:rsidTr="6B1C8D90">
        <w:trPr>
          <w:trHeight w:val="300"/>
        </w:trPr>
        <w:tc>
          <w:tcPr>
            <w:tcW w:w="7650" w:type="dxa"/>
          </w:tcPr>
          <w:p w14:paraId="05034B44" w14:textId="2ECDF7A0" w:rsidR="57F91E5D" w:rsidRDefault="00964A55" w:rsidP="6B1C8D90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t xml:space="preserve">dodávka osmi </w:t>
            </w:r>
            <w:proofErr w:type="spellStart"/>
            <w:r>
              <w:t>stereomikroskopických</w:t>
            </w:r>
            <w:proofErr w:type="spellEnd"/>
            <w:r>
              <w:t xml:space="preserve"> sestav s LED osvětlením určených pro laboratorní výuku, mikroskopické studium biologických objektů a přípravu preparátů. Požadované přístroje musí tvořit výrobcem určený, plně kompatibilní opticko-mechanický systém. Dodavatel odpovídá za plnou funkčnost sestavy jako celku. Součástí dodávky musí být napájecí jednotka a všechny prvky nezbytné pro plnohodnotný provoz.</w:t>
            </w:r>
          </w:p>
        </w:tc>
        <w:tc>
          <w:tcPr>
            <w:tcW w:w="1412" w:type="dxa"/>
          </w:tcPr>
          <w:p w14:paraId="5C89AB36" w14:textId="3392EE20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6B1C8D90" w14:paraId="02A99F35" w14:textId="77777777" w:rsidTr="6B1C8D90">
        <w:trPr>
          <w:trHeight w:val="300"/>
        </w:trPr>
        <w:tc>
          <w:tcPr>
            <w:tcW w:w="7650" w:type="dxa"/>
          </w:tcPr>
          <w:p w14:paraId="31C33772" w14:textId="79D95DD6" w:rsidR="2ED8E803" w:rsidRDefault="00964A55" w:rsidP="6B1C8D90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proofErr w:type="gramStart"/>
            <w:r>
              <w:rPr>
                <w:b/>
                <w:bCs/>
              </w:rPr>
              <w:t>Minimální  technické</w:t>
            </w:r>
            <w:proofErr w:type="gramEnd"/>
            <w:r>
              <w:rPr>
                <w:b/>
                <w:bCs/>
              </w:rPr>
              <w:t xml:space="preserve"> požadavky</w:t>
            </w:r>
          </w:p>
        </w:tc>
        <w:tc>
          <w:tcPr>
            <w:tcW w:w="1412" w:type="dxa"/>
          </w:tcPr>
          <w:p w14:paraId="50246388" w14:textId="30FFE0A3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6A46C9BC" w14:textId="77777777" w:rsidTr="6B1C8D90">
        <w:trPr>
          <w:trHeight w:val="300"/>
        </w:trPr>
        <w:tc>
          <w:tcPr>
            <w:tcW w:w="7650" w:type="dxa"/>
          </w:tcPr>
          <w:p w14:paraId="3B28AD06" w14:textId="4DF816A8" w:rsidR="005E6975" w:rsidRPr="005E6975" w:rsidRDefault="005E6975" w:rsidP="005E6975">
            <w:pPr>
              <w:spacing w:line="257" w:lineRule="atLeast"/>
              <w:rPr>
                <w:b/>
                <w:bCs/>
              </w:rPr>
            </w:pPr>
            <w:proofErr w:type="spellStart"/>
            <w:r w:rsidRPr="005E6975">
              <w:rPr>
                <w:b/>
                <w:bCs/>
              </w:rPr>
              <w:t>Stereomikroskopické</w:t>
            </w:r>
            <w:proofErr w:type="spellEnd"/>
            <w:r w:rsidRPr="005E6975">
              <w:rPr>
                <w:b/>
                <w:bCs/>
              </w:rPr>
              <w:t xml:space="preserve"> tělo</w:t>
            </w:r>
          </w:p>
        </w:tc>
        <w:tc>
          <w:tcPr>
            <w:tcW w:w="1412" w:type="dxa"/>
          </w:tcPr>
          <w:p w14:paraId="4C53AC80" w14:textId="0F4ECD69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17F87A4A" w14:textId="77777777" w:rsidTr="6B1C8D90">
        <w:tc>
          <w:tcPr>
            <w:tcW w:w="7650" w:type="dxa"/>
          </w:tcPr>
          <w:p w14:paraId="77BA2A24" w14:textId="666576A1" w:rsidR="005E6975" w:rsidRPr="008E32E8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AD9">
              <w:t xml:space="preserve">optická soustava typu </w:t>
            </w:r>
            <w:proofErr w:type="spellStart"/>
            <w:r w:rsidRPr="00214AD9">
              <w:t>Greenough</w:t>
            </w:r>
            <w:proofErr w:type="spellEnd"/>
            <w:r w:rsidRPr="00214AD9">
              <w:t xml:space="preserve"> nebo opticky plně ekvivalentní řešení,</w:t>
            </w:r>
          </w:p>
        </w:tc>
        <w:tc>
          <w:tcPr>
            <w:tcW w:w="1412" w:type="dxa"/>
          </w:tcPr>
          <w:p w14:paraId="6B62F1B3" w14:textId="77777777" w:rsidR="005E6975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E6975" w14:paraId="15214B4D" w14:textId="77777777" w:rsidTr="6B1C8D90">
        <w:tc>
          <w:tcPr>
            <w:tcW w:w="7650" w:type="dxa"/>
          </w:tcPr>
          <w:p w14:paraId="014AF349" w14:textId="51C422A1" w:rsidR="005E6975" w:rsidRPr="008E32E8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AD9">
              <w:t>úhel konvergence optických os přibližně 10°,</w:t>
            </w:r>
          </w:p>
        </w:tc>
        <w:tc>
          <w:tcPr>
            <w:tcW w:w="1412" w:type="dxa"/>
          </w:tcPr>
          <w:p w14:paraId="02F2C34E" w14:textId="77777777" w:rsidR="005E6975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E6975" w14:paraId="490E886A" w14:textId="77777777" w:rsidTr="6B1C8D90">
        <w:tc>
          <w:tcPr>
            <w:tcW w:w="7650" w:type="dxa"/>
          </w:tcPr>
          <w:p w14:paraId="345C7F68" w14:textId="51E835C2" w:rsidR="005E6975" w:rsidRPr="008E32E8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AD9">
              <w:t xml:space="preserve">plynulý zoom s poměrem minimálně </w:t>
            </w:r>
            <w:proofErr w:type="gramStart"/>
            <w:r w:rsidRPr="00214AD9">
              <w:t>5 :</w:t>
            </w:r>
            <w:proofErr w:type="gramEnd"/>
            <w:r w:rsidRPr="00214AD9">
              <w:t xml:space="preserve"> 1,</w:t>
            </w:r>
          </w:p>
        </w:tc>
        <w:tc>
          <w:tcPr>
            <w:tcW w:w="1412" w:type="dxa"/>
          </w:tcPr>
          <w:p w14:paraId="680A4E5D" w14:textId="77777777" w:rsidR="005E6975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E6975" w14:paraId="21946018" w14:textId="77777777" w:rsidTr="6B1C8D90">
        <w:tc>
          <w:tcPr>
            <w:tcW w:w="7650" w:type="dxa"/>
          </w:tcPr>
          <w:p w14:paraId="6CBDFC8D" w14:textId="7B72523C" w:rsidR="005E6975" w:rsidRPr="008E32E8" w:rsidRDefault="005E6975" w:rsidP="005E6975">
            <w:pPr>
              <w:spacing w:line="257" w:lineRule="atLeast"/>
            </w:pPr>
            <w:r w:rsidRPr="00214AD9">
              <w:t>rozsah zvětšení při použití 10× okulárů minimálně 8×–40×,</w:t>
            </w:r>
          </w:p>
        </w:tc>
        <w:tc>
          <w:tcPr>
            <w:tcW w:w="1412" w:type="dxa"/>
          </w:tcPr>
          <w:p w14:paraId="19219836" w14:textId="31856F1C" w:rsidR="005E6975" w:rsidRDefault="005E6975" w:rsidP="005E6975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5E6975" w14:paraId="21AC6D66" w14:textId="77777777" w:rsidTr="6B1C8D90">
        <w:trPr>
          <w:trHeight w:val="300"/>
        </w:trPr>
        <w:tc>
          <w:tcPr>
            <w:tcW w:w="7650" w:type="dxa"/>
          </w:tcPr>
          <w:p w14:paraId="5A351002" w14:textId="33BD5FC5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pracovní vzdálenost se standardním objektivem 1× minimálně 100 mm,</w:t>
            </w:r>
          </w:p>
        </w:tc>
        <w:tc>
          <w:tcPr>
            <w:tcW w:w="1412" w:type="dxa"/>
          </w:tcPr>
          <w:p w14:paraId="1484692C" w14:textId="141804F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7A5E4357" w14:textId="77777777" w:rsidTr="6B1C8D90">
        <w:trPr>
          <w:trHeight w:val="300"/>
        </w:trPr>
        <w:tc>
          <w:tcPr>
            <w:tcW w:w="7650" w:type="dxa"/>
          </w:tcPr>
          <w:p w14:paraId="1B28C4B2" w14:textId="030FD8F8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vysoká rovinnost obrazu a výrazná hloubka ostrosti vhodná pro práci s prostorově členěnými biologickými objekty,</w:t>
            </w:r>
          </w:p>
        </w:tc>
        <w:tc>
          <w:tcPr>
            <w:tcW w:w="1412" w:type="dxa"/>
          </w:tcPr>
          <w:p w14:paraId="060EA1B5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1613C19F" w14:textId="77777777" w:rsidTr="6B1C8D90">
        <w:trPr>
          <w:trHeight w:val="300"/>
        </w:trPr>
        <w:tc>
          <w:tcPr>
            <w:tcW w:w="7650" w:type="dxa"/>
          </w:tcPr>
          <w:p w14:paraId="0D4A4F5A" w14:textId="120351C0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lastRenderedPageBreak/>
              <w:t>optimalizované barevné podání prostřednictvím vícenásobných antireflexních vrstev,</w:t>
            </w:r>
          </w:p>
        </w:tc>
        <w:tc>
          <w:tcPr>
            <w:tcW w:w="1412" w:type="dxa"/>
          </w:tcPr>
          <w:p w14:paraId="76D2F527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2ABD35F6" w14:textId="77777777" w:rsidTr="6B1C8D90">
        <w:trPr>
          <w:trHeight w:val="300"/>
        </w:trPr>
        <w:tc>
          <w:tcPr>
            <w:tcW w:w="7650" w:type="dxa"/>
          </w:tcPr>
          <w:p w14:paraId="0EF7AC55" w14:textId="2463FA50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kompaktní „</w:t>
            </w:r>
            <w:proofErr w:type="spellStart"/>
            <w:r w:rsidRPr="00214AD9">
              <w:t>slim</w:t>
            </w:r>
            <w:proofErr w:type="spellEnd"/>
            <w:r w:rsidRPr="00214AD9">
              <w:t>“ konstrukce vhodná pro samostatné použití i integraci do laboratorní sestavy,</w:t>
            </w:r>
          </w:p>
        </w:tc>
        <w:tc>
          <w:tcPr>
            <w:tcW w:w="1412" w:type="dxa"/>
          </w:tcPr>
          <w:p w14:paraId="4E9AFBDD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ED60760" w14:textId="77777777" w:rsidTr="6B1C8D90">
        <w:trPr>
          <w:trHeight w:val="300"/>
        </w:trPr>
        <w:tc>
          <w:tcPr>
            <w:tcW w:w="7650" w:type="dxa"/>
          </w:tcPr>
          <w:p w14:paraId="37CBEEB1" w14:textId="2A868516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binokulární tubus se sklonem přibližně 45°, ergonomické provedení,</w:t>
            </w:r>
          </w:p>
        </w:tc>
        <w:tc>
          <w:tcPr>
            <w:tcW w:w="1412" w:type="dxa"/>
          </w:tcPr>
          <w:p w14:paraId="2590CB5A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0DC278F5" w14:textId="77777777" w:rsidTr="6B1C8D90">
        <w:trPr>
          <w:trHeight w:val="300"/>
        </w:trPr>
        <w:tc>
          <w:tcPr>
            <w:tcW w:w="7650" w:type="dxa"/>
          </w:tcPr>
          <w:p w14:paraId="33E5B2E3" w14:textId="05AC7569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 xml:space="preserve">možnost systémového rozšíření o dokumentační výstup (např. </w:t>
            </w:r>
            <w:proofErr w:type="spellStart"/>
            <w:r w:rsidRPr="00214AD9">
              <w:t>trinokulární</w:t>
            </w:r>
            <w:proofErr w:type="spellEnd"/>
            <w:r w:rsidRPr="00214AD9">
              <w:t xml:space="preserve"> varianta nebo ekvivalentní řešení v rámci dané produktové řady).</w:t>
            </w:r>
          </w:p>
        </w:tc>
        <w:tc>
          <w:tcPr>
            <w:tcW w:w="1412" w:type="dxa"/>
          </w:tcPr>
          <w:p w14:paraId="0E0C6D1C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E159582" w14:textId="77777777" w:rsidTr="6B1C8D90">
        <w:trPr>
          <w:trHeight w:val="300"/>
        </w:trPr>
        <w:tc>
          <w:tcPr>
            <w:tcW w:w="7650" w:type="dxa"/>
          </w:tcPr>
          <w:p w14:paraId="78A701CD" w14:textId="4420FD82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Okuláry</w:t>
            </w:r>
          </w:p>
        </w:tc>
        <w:tc>
          <w:tcPr>
            <w:tcW w:w="1412" w:type="dxa"/>
          </w:tcPr>
          <w:p w14:paraId="39FD1B85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EC08518" w14:textId="77777777" w:rsidTr="6B1C8D90">
        <w:trPr>
          <w:trHeight w:val="300"/>
        </w:trPr>
        <w:tc>
          <w:tcPr>
            <w:tcW w:w="7650" w:type="dxa"/>
          </w:tcPr>
          <w:p w14:paraId="18198AEC" w14:textId="40AA3F31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zvětšení 10×,</w:t>
            </w:r>
          </w:p>
        </w:tc>
        <w:tc>
          <w:tcPr>
            <w:tcW w:w="1412" w:type="dxa"/>
          </w:tcPr>
          <w:p w14:paraId="26F34C3D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7E14D506" w14:textId="77777777" w:rsidTr="6B1C8D90">
        <w:trPr>
          <w:trHeight w:val="300"/>
        </w:trPr>
        <w:tc>
          <w:tcPr>
            <w:tcW w:w="7650" w:type="dxa"/>
          </w:tcPr>
          <w:p w14:paraId="1ABEC7C2" w14:textId="5E4701E8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zorné číslo (</w:t>
            </w:r>
            <w:proofErr w:type="spellStart"/>
            <w:r w:rsidRPr="00214AD9">
              <w:t>Field</w:t>
            </w:r>
            <w:proofErr w:type="spellEnd"/>
            <w:r w:rsidRPr="00214AD9">
              <w:t xml:space="preserve"> </w:t>
            </w:r>
            <w:proofErr w:type="spellStart"/>
            <w:r w:rsidRPr="00214AD9">
              <w:t>Number</w:t>
            </w:r>
            <w:proofErr w:type="spellEnd"/>
            <w:r w:rsidRPr="00214AD9">
              <w:t>) minimálně 22 mm,</w:t>
            </w:r>
          </w:p>
        </w:tc>
        <w:tc>
          <w:tcPr>
            <w:tcW w:w="1412" w:type="dxa"/>
          </w:tcPr>
          <w:p w14:paraId="24020F61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824A727" w14:textId="77777777" w:rsidTr="6B1C8D90">
        <w:trPr>
          <w:trHeight w:val="300"/>
        </w:trPr>
        <w:tc>
          <w:tcPr>
            <w:tcW w:w="7650" w:type="dxa"/>
          </w:tcPr>
          <w:p w14:paraId="003D50C1" w14:textId="65210994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provedení s vysokým očním bodem (</w:t>
            </w:r>
            <w:proofErr w:type="spellStart"/>
            <w:r w:rsidRPr="00214AD9">
              <w:t>high</w:t>
            </w:r>
            <w:proofErr w:type="spellEnd"/>
            <w:r w:rsidRPr="00214AD9">
              <w:t xml:space="preserve"> </w:t>
            </w:r>
            <w:proofErr w:type="spellStart"/>
            <w:r w:rsidRPr="00214AD9">
              <w:t>eyepoint</w:t>
            </w:r>
            <w:proofErr w:type="spellEnd"/>
            <w:r w:rsidRPr="00214AD9">
              <w:t>) nebo ekvivalentní řešení umožňující komfortní pozorování i pro uživatele s brýlemi,</w:t>
            </w:r>
          </w:p>
        </w:tc>
        <w:tc>
          <w:tcPr>
            <w:tcW w:w="1412" w:type="dxa"/>
          </w:tcPr>
          <w:p w14:paraId="4B4F9C1B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0BDD190C" w14:textId="77777777" w:rsidTr="6B1C8D90">
        <w:trPr>
          <w:trHeight w:val="300"/>
        </w:trPr>
        <w:tc>
          <w:tcPr>
            <w:tcW w:w="7650" w:type="dxa"/>
          </w:tcPr>
          <w:p w14:paraId="412D683F" w14:textId="3F796CF9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plná kompatibilita s dodaným mikroskopickým tělem.</w:t>
            </w:r>
          </w:p>
        </w:tc>
        <w:tc>
          <w:tcPr>
            <w:tcW w:w="1412" w:type="dxa"/>
          </w:tcPr>
          <w:p w14:paraId="06051401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29EFBBD3" w14:textId="77777777" w:rsidTr="6B1C8D90">
        <w:trPr>
          <w:trHeight w:val="300"/>
        </w:trPr>
        <w:tc>
          <w:tcPr>
            <w:tcW w:w="7650" w:type="dxa"/>
          </w:tcPr>
          <w:p w14:paraId="3C169B0E" w14:textId="3056701D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Stojan</w:t>
            </w:r>
          </w:p>
        </w:tc>
        <w:tc>
          <w:tcPr>
            <w:tcW w:w="1412" w:type="dxa"/>
          </w:tcPr>
          <w:p w14:paraId="4A473CAE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0C2C9882" w14:textId="77777777" w:rsidTr="6B1C8D90">
        <w:trPr>
          <w:trHeight w:val="300"/>
        </w:trPr>
        <w:tc>
          <w:tcPr>
            <w:tcW w:w="7650" w:type="dxa"/>
          </w:tcPr>
          <w:p w14:paraId="6D05549B" w14:textId="7F17D256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 xml:space="preserve">stabilní stolní stojan určený pro daný typ </w:t>
            </w:r>
            <w:proofErr w:type="spellStart"/>
            <w:r w:rsidRPr="00214AD9">
              <w:t>stereomikroskopického</w:t>
            </w:r>
            <w:proofErr w:type="spellEnd"/>
            <w:r w:rsidRPr="00214AD9">
              <w:t xml:space="preserve"> těla,</w:t>
            </w:r>
          </w:p>
        </w:tc>
        <w:tc>
          <w:tcPr>
            <w:tcW w:w="1412" w:type="dxa"/>
          </w:tcPr>
          <w:p w14:paraId="008BBF0A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AF1F118" w14:textId="77777777" w:rsidTr="6B1C8D90">
        <w:trPr>
          <w:trHeight w:val="300"/>
        </w:trPr>
        <w:tc>
          <w:tcPr>
            <w:tcW w:w="7650" w:type="dxa"/>
          </w:tcPr>
          <w:p w14:paraId="5CA94CC8" w14:textId="4FED2A39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přesný a plynulý mechanismus ostření,</w:t>
            </w:r>
          </w:p>
        </w:tc>
        <w:tc>
          <w:tcPr>
            <w:tcW w:w="1412" w:type="dxa"/>
          </w:tcPr>
          <w:p w14:paraId="65F38994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62ACE55F" w14:textId="77777777" w:rsidTr="6B1C8D90">
        <w:trPr>
          <w:trHeight w:val="300"/>
        </w:trPr>
        <w:tc>
          <w:tcPr>
            <w:tcW w:w="7650" w:type="dxa"/>
          </w:tcPr>
          <w:p w14:paraId="3EBB0900" w14:textId="5879A5A5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robustní konstrukce vhodná pro intenzivní laboratorní provoz,</w:t>
            </w:r>
          </w:p>
        </w:tc>
        <w:tc>
          <w:tcPr>
            <w:tcW w:w="1412" w:type="dxa"/>
          </w:tcPr>
          <w:p w14:paraId="28551254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68AE7E9A" w14:textId="77777777" w:rsidTr="6B1C8D90">
        <w:trPr>
          <w:trHeight w:val="300"/>
        </w:trPr>
        <w:tc>
          <w:tcPr>
            <w:tcW w:w="7650" w:type="dxa"/>
          </w:tcPr>
          <w:p w14:paraId="1DE86AF2" w14:textId="4DD49C15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konstrukční řešení umožňující integraci reflektovaného i procházejícího osvětlení,</w:t>
            </w:r>
          </w:p>
        </w:tc>
        <w:tc>
          <w:tcPr>
            <w:tcW w:w="1412" w:type="dxa"/>
          </w:tcPr>
          <w:p w14:paraId="785B7BEF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0B63FE2" w14:textId="77777777" w:rsidTr="6B1C8D90">
        <w:trPr>
          <w:trHeight w:val="300"/>
        </w:trPr>
        <w:tc>
          <w:tcPr>
            <w:tcW w:w="7650" w:type="dxa"/>
          </w:tcPr>
          <w:p w14:paraId="093BC0AD" w14:textId="7074B61B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kompatibilita v rámci jedné produktové řady.</w:t>
            </w:r>
          </w:p>
        </w:tc>
        <w:tc>
          <w:tcPr>
            <w:tcW w:w="1412" w:type="dxa"/>
          </w:tcPr>
          <w:p w14:paraId="545B6172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21FBF612" w14:textId="77777777" w:rsidTr="6B1C8D90">
        <w:trPr>
          <w:trHeight w:val="300"/>
        </w:trPr>
        <w:tc>
          <w:tcPr>
            <w:tcW w:w="7650" w:type="dxa"/>
          </w:tcPr>
          <w:p w14:paraId="7ABDA966" w14:textId="487B19E7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Kruhové LED osvětlení</w:t>
            </w:r>
          </w:p>
        </w:tc>
        <w:tc>
          <w:tcPr>
            <w:tcW w:w="1412" w:type="dxa"/>
          </w:tcPr>
          <w:p w14:paraId="5918A843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5E02343" w14:textId="77777777" w:rsidTr="6B1C8D90">
        <w:trPr>
          <w:trHeight w:val="300"/>
        </w:trPr>
        <w:tc>
          <w:tcPr>
            <w:tcW w:w="7650" w:type="dxa"/>
          </w:tcPr>
          <w:p w14:paraId="5A1BE14F" w14:textId="359D8291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LED osvětlení umožňující reflektované a/nebo procházející světlo,</w:t>
            </w:r>
          </w:p>
        </w:tc>
        <w:tc>
          <w:tcPr>
            <w:tcW w:w="1412" w:type="dxa"/>
          </w:tcPr>
          <w:p w14:paraId="7A9F8C8E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1AA59AAC" w14:textId="77777777" w:rsidTr="6B1C8D90">
        <w:trPr>
          <w:trHeight w:val="300"/>
        </w:trPr>
        <w:tc>
          <w:tcPr>
            <w:tcW w:w="7650" w:type="dxa"/>
          </w:tcPr>
          <w:p w14:paraId="7FEB8D1F" w14:textId="76A6D1BC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homogenní osvětlení bez výrazných stínů,</w:t>
            </w:r>
          </w:p>
        </w:tc>
        <w:tc>
          <w:tcPr>
            <w:tcW w:w="1412" w:type="dxa"/>
          </w:tcPr>
          <w:p w14:paraId="0A91E908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AE36DE1" w14:textId="77777777" w:rsidTr="6B1C8D90">
        <w:trPr>
          <w:trHeight w:val="300"/>
        </w:trPr>
        <w:tc>
          <w:tcPr>
            <w:tcW w:w="7650" w:type="dxa"/>
          </w:tcPr>
          <w:p w14:paraId="5E2B65E4" w14:textId="78C90A10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plynulá regulace intenzity,</w:t>
            </w:r>
          </w:p>
        </w:tc>
        <w:tc>
          <w:tcPr>
            <w:tcW w:w="1412" w:type="dxa"/>
          </w:tcPr>
          <w:p w14:paraId="41F0B884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DB06453" w14:textId="77777777" w:rsidTr="6B1C8D90">
        <w:trPr>
          <w:trHeight w:val="300"/>
        </w:trPr>
        <w:tc>
          <w:tcPr>
            <w:tcW w:w="7650" w:type="dxa"/>
          </w:tcPr>
          <w:p w14:paraId="11FB26FC" w14:textId="5393EFE3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minimální produkce odpadového tepla,</w:t>
            </w:r>
          </w:p>
        </w:tc>
        <w:tc>
          <w:tcPr>
            <w:tcW w:w="1412" w:type="dxa"/>
          </w:tcPr>
          <w:p w14:paraId="6B1347A5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5D8EE67" w14:textId="77777777" w:rsidTr="6B1C8D90">
        <w:trPr>
          <w:trHeight w:val="300"/>
        </w:trPr>
        <w:tc>
          <w:tcPr>
            <w:tcW w:w="7650" w:type="dxa"/>
          </w:tcPr>
          <w:p w14:paraId="5305A6D5" w14:textId="6D66BCD7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spektrální charakteristika vhodná pro dlouhodobé pozorování biologických vzorků,</w:t>
            </w:r>
          </w:p>
        </w:tc>
        <w:tc>
          <w:tcPr>
            <w:tcW w:w="1412" w:type="dxa"/>
          </w:tcPr>
          <w:p w14:paraId="1ADE1BB0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195C9831" w14:textId="77777777" w:rsidTr="6B1C8D90">
        <w:trPr>
          <w:trHeight w:val="300"/>
        </w:trPr>
        <w:tc>
          <w:tcPr>
            <w:tcW w:w="7650" w:type="dxa"/>
          </w:tcPr>
          <w:p w14:paraId="7E3EB97C" w14:textId="19677B18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konstrukce umožňující snadnou manipulaci se vzorkem díky nízkému profilu základny,</w:t>
            </w:r>
          </w:p>
        </w:tc>
        <w:tc>
          <w:tcPr>
            <w:tcW w:w="1412" w:type="dxa"/>
          </w:tcPr>
          <w:p w14:paraId="475EC29B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F4DAD83" w14:textId="77777777" w:rsidTr="6B1C8D90">
        <w:trPr>
          <w:trHeight w:val="300"/>
        </w:trPr>
        <w:tc>
          <w:tcPr>
            <w:tcW w:w="7650" w:type="dxa"/>
          </w:tcPr>
          <w:p w14:paraId="10474826" w14:textId="31EA0C48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montáž na objektivovou část mikroskopu přímo nebo prostřednictvím dodaného adaptéru,</w:t>
            </w:r>
          </w:p>
        </w:tc>
        <w:tc>
          <w:tcPr>
            <w:tcW w:w="1412" w:type="dxa"/>
          </w:tcPr>
          <w:p w14:paraId="19A7A410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F09631A" w14:textId="77777777" w:rsidTr="6B1C8D90">
        <w:trPr>
          <w:trHeight w:val="300"/>
        </w:trPr>
        <w:tc>
          <w:tcPr>
            <w:tcW w:w="7650" w:type="dxa"/>
          </w:tcPr>
          <w:p w14:paraId="67F65EA7" w14:textId="7AE5E159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včetně napájení a montážních prvků.</w:t>
            </w:r>
          </w:p>
        </w:tc>
        <w:tc>
          <w:tcPr>
            <w:tcW w:w="1412" w:type="dxa"/>
          </w:tcPr>
          <w:p w14:paraId="719A144B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9198C82" w14:textId="77777777" w:rsidTr="6B1C8D90">
        <w:trPr>
          <w:trHeight w:val="300"/>
        </w:trPr>
        <w:tc>
          <w:tcPr>
            <w:tcW w:w="7650" w:type="dxa"/>
          </w:tcPr>
          <w:p w14:paraId="662BBEF9" w14:textId="60030034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Adaptér pro montáž kruhového světla</w:t>
            </w:r>
          </w:p>
        </w:tc>
        <w:tc>
          <w:tcPr>
            <w:tcW w:w="1412" w:type="dxa"/>
          </w:tcPr>
          <w:p w14:paraId="374A5131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AA5A3BC" w14:textId="77777777" w:rsidTr="6B1C8D90">
        <w:trPr>
          <w:trHeight w:val="300"/>
        </w:trPr>
        <w:tc>
          <w:tcPr>
            <w:tcW w:w="7650" w:type="dxa"/>
          </w:tcPr>
          <w:p w14:paraId="24302A8D" w14:textId="6E2BA1E1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adaptér zajišťující mechanickou kompatibilitu mezi kruhovým osvětlením a mikroskopem,</w:t>
            </w:r>
          </w:p>
        </w:tc>
        <w:tc>
          <w:tcPr>
            <w:tcW w:w="1412" w:type="dxa"/>
          </w:tcPr>
          <w:p w14:paraId="66DD1619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1CF20E2" w14:textId="77777777" w:rsidTr="6B1C8D90">
        <w:trPr>
          <w:trHeight w:val="300"/>
        </w:trPr>
        <w:tc>
          <w:tcPr>
            <w:tcW w:w="7650" w:type="dxa"/>
          </w:tcPr>
          <w:p w14:paraId="4F87374A" w14:textId="1AEE3086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214AD9">
              <w:t>bezpečné uchycení bez omezení optiky a bez nutnosti úprav zařízení.</w:t>
            </w:r>
          </w:p>
        </w:tc>
        <w:tc>
          <w:tcPr>
            <w:tcW w:w="1412" w:type="dxa"/>
          </w:tcPr>
          <w:p w14:paraId="1161037A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016DFB5" w14:textId="77777777" w:rsidTr="6B1C8D90">
        <w:trPr>
          <w:trHeight w:val="300"/>
        </w:trPr>
        <w:tc>
          <w:tcPr>
            <w:tcW w:w="7650" w:type="dxa"/>
          </w:tcPr>
          <w:p w14:paraId="122D5579" w14:textId="6F23E825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Pracovní destička černá/bílá</w:t>
            </w:r>
          </w:p>
        </w:tc>
        <w:tc>
          <w:tcPr>
            <w:tcW w:w="1412" w:type="dxa"/>
          </w:tcPr>
          <w:p w14:paraId="7034AE7D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1F8ABB5C" w14:textId="77777777" w:rsidTr="6B1C8D90">
        <w:trPr>
          <w:trHeight w:val="300"/>
        </w:trPr>
        <w:tc>
          <w:tcPr>
            <w:tcW w:w="7650" w:type="dxa"/>
          </w:tcPr>
          <w:p w14:paraId="7890E49D" w14:textId="4F8DD5BE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91D08">
              <w:t>oboustranná destička (černá/bílá),</w:t>
            </w:r>
          </w:p>
        </w:tc>
        <w:tc>
          <w:tcPr>
            <w:tcW w:w="1412" w:type="dxa"/>
          </w:tcPr>
          <w:p w14:paraId="699F4E46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CFC2C4B" w14:textId="77777777" w:rsidTr="6B1C8D90">
        <w:trPr>
          <w:trHeight w:val="300"/>
        </w:trPr>
        <w:tc>
          <w:tcPr>
            <w:tcW w:w="7650" w:type="dxa"/>
          </w:tcPr>
          <w:p w14:paraId="432A6C11" w14:textId="0F4DAF12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91D08">
              <w:t>kompatibilní se stojanem, matný povrch pro kontrastní pozorování.</w:t>
            </w:r>
          </w:p>
        </w:tc>
        <w:tc>
          <w:tcPr>
            <w:tcW w:w="1412" w:type="dxa"/>
          </w:tcPr>
          <w:p w14:paraId="4D80B067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42A9B6D0" w14:textId="77777777" w:rsidTr="6B1C8D90">
        <w:trPr>
          <w:trHeight w:val="300"/>
        </w:trPr>
        <w:tc>
          <w:tcPr>
            <w:tcW w:w="7650" w:type="dxa"/>
          </w:tcPr>
          <w:p w14:paraId="513C2105" w14:textId="3241FF3C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Ochranný kryt proti prachu</w:t>
            </w:r>
          </w:p>
        </w:tc>
        <w:tc>
          <w:tcPr>
            <w:tcW w:w="1412" w:type="dxa"/>
          </w:tcPr>
          <w:p w14:paraId="0ACBAC9D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593E64F8" w14:textId="77777777" w:rsidTr="6B1C8D90">
        <w:trPr>
          <w:trHeight w:val="300"/>
        </w:trPr>
        <w:tc>
          <w:tcPr>
            <w:tcW w:w="7650" w:type="dxa"/>
          </w:tcPr>
          <w:p w14:paraId="03D710C0" w14:textId="28E97565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91D08">
              <w:t>kryt pro zakrytí kompletní sestavy na stojanu,</w:t>
            </w:r>
          </w:p>
        </w:tc>
        <w:tc>
          <w:tcPr>
            <w:tcW w:w="1412" w:type="dxa"/>
          </w:tcPr>
          <w:p w14:paraId="6CAA384A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5124BA8" w14:textId="77777777" w:rsidTr="6B1C8D90">
        <w:trPr>
          <w:trHeight w:val="300"/>
        </w:trPr>
        <w:tc>
          <w:tcPr>
            <w:tcW w:w="7650" w:type="dxa"/>
          </w:tcPr>
          <w:p w14:paraId="49B4621F" w14:textId="1F4959F1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D91D08">
              <w:t>opakovaně použitelný, odolný běžnému laboratornímu provozu</w:t>
            </w:r>
          </w:p>
        </w:tc>
        <w:tc>
          <w:tcPr>
            <w:tcW w:w="1412" w:type="dxa"/>
          </w:tcPr>
          <w:p w14:paraId="28252BE9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73AA6C8A" w14:textId="77777777" w:rsidTr="6B1C8D90">
        <w:trPr>
          <w:trHeight w:val="300"/>
        </w:trPr>
        <w:tc>
          <w:tcPr>
            <w:tcW w:w="7650" w:type="dxa"/>
          </w:tcPr>
          <w:p w14:paraId="19ED46D9" w14:textId="6B11BD26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Požadavek na systémovost:</w:t>
            </w:r>
          </w:p>
        </w:tc>
        <w:tc>
          <w:tcPr>
            <w:tcW w:w="1412" w:type="dxa"/>
          </w:tcPr>
          <w:p w14:paraId="3EC3AC01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3F81515E" w14:textId="77777777" w:rsidTr="6B1C8D90">
        <w:trPr>
          <w:trHeight w:val="300"/>
        </w:trPr>
        <w:tc>
          <w:tcPr>
            <w:tcW w:w="7650" w:type="dxa"/>
          </w:tcPr>
          <w:p w14:paraId="497C807C" w14:textId="4FCBD0D1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D71B7">
              <w:t>Veškeré dodané komponenty musí tvořit kompatibilní systém v rámci jedné konstrukční a optické platformy. Zadavatel nepřipouští kombinaci náhodně sestavených komponent různých výrobců, pokud by nebyla zajištěna plná mechanická, optická a funkční kompatibilita bez omezení záručních podmínek.</w:t>
            </w:r>
            <w:r>
              <w:t xml:space="preserve"> </w:t>
            </w:r>
            <w:r w:rsidRPr="00CD71B7">
              <w:lastRenderedPageBreak/>
              <w:t>Zadavatel připouští nabídku technicky a kvalitativně ekvivalentního řešení splňujícího všechny výše uvedené minimální parametry.</w:t>
            </w:r>
          </w:p>
        </w:tc>
        <w:tc>
          <w:tcPr>
            <w:tcW w:w="1412" w:type="dxa"/>
          </w:tcPr>
          <w:p w14:paraId="4859FE65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254583D6" w14:textId="77777777" w:rsidTr="6B1C8D90">
        <w:trPr>
          <w:trHeight w:val="300"/>
        </w:trPr>
        <w:tc>
          <w:tcPr>
            <w:tcW w:w="7650" w:type="dxa"/>
          </w:tcPr>
          <w:p w14:paraId="5F9A17ED" w14:textId="5CD5F990" w:rsidR="005E6975" w:rsidRP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E6975">
              <w:rPr>
                <w:b/>
                <w:bCs/>
              </w:rPr>
              <w:t>Instalace a uvedení do provozu:</w:t>
            </w:r>
          </w:p>
        </w:tc>
        <w:tc>
          <w:tcPr>
            <w:tcW w:w="1412" w:type="dxa"/>
          </w:tcPr>
          <w:p w14:paraId="3594B737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671BAE2E" w14:textId="77777777" w:rsidTr="005E6975">
        <w:trPr>
          <w:trHeight w:val="127"/>
        </w:trPr>
        <w:tc>
          <w:tcPr>
            <w:tcW w:w="7650" w:type="dxa"/>
          </w:tcPr>
          <w:p w14:paraId="6C12E397" w14:textId="17D3FFC7" w:rsidR="005E6975" w:rsidRPr="58605108" w:rsidRDefault="005E6975" w:rsidP="005E6975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D71B7">
              <w:t>dodavatel zajistí ověření kompatibility a funkčnosti v místě plnění,</w:t>
            </w:r>
          </w:p>
        </w:tc>
        <w:tc>
          <w:tcPr>
            <w:tcW w:w="1412" w:type="dxa"/>
          </w:tcPr>
          <w:p w14:paraId="2BB202A1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5E6975" w14:paraId="7FF8B6DA" w14:textId="77777777" w:rsidTr="005E6975">
        <w:trPr>
          <w:trHeight w:val="127"/>
        </w:trPr>
        <w:tc>
          <w:tcPr>
            <w:tcW w:w="7650" w:type="dxa"/>
          </w:tcPr>
          <w:p w14:paraId="47491294" w14:textId="624ED9AB" w:rsidR="005E6975" w:rsidRPr="00CD71B7" w:rsidRDefault="005E6975" w:rsidP="005E6975">
            <w:pPr>
              <w:spacing w:line="257" w:lineRule="atLeast"/>
            </w:pPr>
            <w:r w:rsidRPr="005E6975">
              <w:t>v případě napájecího zdroje provede kontrolu bezpečnosti provozu a základní instruktáž obsluhy.</w:t>
            </w:r>
          </w:p>
        </w:tc>
        <w:tc>
          <w:tcPr>
            <w:tcW w:w="1412" w:type="dxa"/>
          </w:tcPr>
          <w:p w14:paraId="595A804C" w14:textId="77777777" w:rsidR="005E6975" w:rsidRDefault="005E6975" w:rsidP="005E6975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6E7BEAA2" w14:textId="1641AC6F" w:rsidR="00C04D16" w:rsidRDefault="00C04D16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bookmarkStart w:id="1" w:name="_Hlk177720995"/>
    </w:p>
    <w:p w14:paraId="50B510EF" w14:textId="77777777" w:rsidR="00047CDD" w:rsidRDefault="00047CDD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47CDD" w14:paraId="772F7B85" w14:textId="77777777" w:rsidTr="003E7292">
        <w:trPr>
          <w:trHeight w:val="300"/>
        </w:trPr>
        <w:tc>
          <w:tcPr>
            <w:tcW w:w="7650" w:type="dxa"/>
            <w:vAlign w:val="center"/>
          </w:tcPr>
          <w:p w14:paraId="221EDADB" w14:textId="54EA398D" w:rsidR="00047CDD" w:rsidRPr="008E32E8" w:rsidRDefault="00047CDD" w:rsidP="00047CDD">
            <w:pPr>
              <w:pStyle w:val="Odstavecseseznamem"/>
              <w:spacing w:line="257" w:lineRule="atLeast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4. </w:t>
            </w:r>
            <w:r w:rsidRPr="00047CD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Kruhové osvětlení k</w:t>
            </w:r>
            <w:r w:rsidR="00C10462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 </w:t>
            </w:r>
            <w:r w:rsidRPr="00047CDD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mikroskopu</w:t>
            </w:r>
            <w:r w:rsidR="00C10462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lang w:eastAsia="cs-CZ"/>
              </w:rPr>
              <w:t>– 8 ks</w:t>
            </w:r>
          </w:p>
        </w:tc>
        <w:tc>
          <w:tcPr>
            <w:tcW w:w="1412" w:type="dxa"/>
          </w:tcPr>
          <w:p w14:paraId="14BECF9D" w14:textId="77777777" w:rsidR="00047CDD" w:rsidRPr="00DC4661" w:rsidRDefault="00047CDD" w:rsidP="003E7292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047CDD" w14:paraId="1393AE80" w14:textId="77777777" w:rsidTr="003E7292">
        <w:trPr>
          <w:trHeight w:val="300"/>
        </w:trPr>
        <w:tc>
          <w:tcPr>
            <w:tcW w:w="7650" w:type="dxa"/>
          </w:tcPr>
          <w:p w14:paraId="02C3076A" w14:textId="77777777" w:rsidR="00047CDD" w:rsidRPr="005D781D" w:rsidRDefault="00047CDD" w:rsidP="003E7292">
            <w:pPr>
              <w:spacing w:line="257" w:lineRule="atLeast"/>
              <w:textAlignment w:val="baseline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Minimální  technické</w:t>
            </w:r>
            <w:proofErr w:type="gramEnd"/>
            <w:r>
              <w:rPr>
                <w:b/>
                <w:bCs/>
              </w:rPr>
              <w:t xml:space="preserve"> požadavky</w:t>
            </w:r>
          </w:p>
        </w:tc>
        <w:tc>
          <w:tcPr>
            <w:tcW w:w="1412" w:type="dxa"/>
          </w:tcPr>
          <w:p w14:paraId="0F0024E2" w14:textId="77777777" w:rsidR="00047CDD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41515C0E" w14:textId="77777777" w:rsidTr="003E7292">
        <w:trPr>
          <w:trHeight w:val="300"/>
        </w:trPr>
        <w:tc>
          <w:tcPr>
            <w:tcW w:w="7650" w:type="dxa"/>
          </w:tcPr>
          <w:p w14:paraId="239A180D" w14:textId="63A0E08F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7AF8">
              <w:t>kruhová konstrukce světelného zdroje určená pro montáž na objektiv stereomikroskopu,</w:t>
            </w:r>
          </w:p>
        </w:tc>
        <w:tc>
          <w:tcPr>
            <w:tcW w:w="1412" w:type="dxa"/>
          </w:tcPr>
          <w:p w14:paraId="6999835C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0AF2025C" w14:textId="77777777" w:rsidTr="003E7292">
        <w:trPr>
          <w:trHeight w:val="300"/>
        </w:trPr>
        <w:tc>
          <w:tcPr>
            <w:tcW w:w="7650" w:type="dxa"/>
          </w:tcPr>
          <w:p w14:paraId="694553AF" w14:textId="2D377247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7AF8">
              <w:t>světelný zdroj tvořený minimálně 80 bílými LED diodami nebo ekvivalentním řešením zajišťujícím srovnatelnou homogenitu a intenzitu osvětlení,</w:t>
            </w:r>
          </w:p>
        </w:tc>
        <w:tc>
          <w:tcPr>
            <w:tcW w:w="1412" w:type="dxa"/>
          </w:tcPr>
          <w:p w14:paraId="23A84F2C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0A75AE74" w14:textId="77777777" w:rsidTr="003E7292">
        <w:trPr>
          <w:trHeight w:val="300"/>
        </w:trPr>
        <w:tc>
          <w:tcPr>
            <w:tcW w:w="7650" w:type="dxa"/>
          </w:tcPr>
          <w:p w14:paraId="01513FD1" w14:textId="6C418B48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7AF8">
              <w:t>elektronická regulace jasu s plynulým nastavením intenzity,</w:t>
            </w:r>
          </w:p>
        </w:tc>
        <w:tc>
          <w:tcPr>
            <w:tcW w:w="1412" w:type="dxa"/>
          </w:tcPr>
          <w:p w14:paraId="2509F7D7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36F247FB" w14:textId="77777777" w:rsidTr="003E7292">
        <w:trPr>
          <w:trHeight w:val="300"/>
        </w:trPr>
        <w:tc>
          <w:tcPr>
            <w:tcW w:w="7650" w:type="dxa"/>
          </w:tcPr>
          <w:p w14:paraId="5FB251B9" w14:textId="0F8E85AD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A7AF8">
              <w:t>možnost segmentového řízení LED diod, minimálně 8 samostatně řiditelných segmentů (programovatelně volitelné skupiny LED),</w:t>
            </w:r>
          </w:p>
        </w:tc>
        <w:tc>
          <w:tcPr>
            <w:tcW w:w="1412" w:type="dxa"/>
          </w:tcPr>
          <w:p w14:paraId="56F60387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3340230D" w14:textId="77777777" w:rsidTr="003E7292">
        <w:trPr>
          <w:trHeight w:val="300"/>
        </w:trPr>
        <w:tc>
          <w:tcPr>
            <w:tcW w:w="7650" w:type="dxa"/>
          </w:tcPr>
          <w:p w14:paraId="07C03E48" w14:textId="5FD3197C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</w:pPr>
            <w:r w:rsidRPr="00FA7AF8">
              <w:t>provozní režimy umožňující:</w:t>
            </w:r>
          </w:p>
        </w:tc>
        <w:tc>
          <w:tcPr>
            <w:tcW w:w="1412" w:type="dxa"/>
          </w:tcPr>
          <w:p w14:paraId="7521F851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6B36D520" w14:textId="77777777" w:rsidTr="003E7292">
        <w:trPr>
          <w:trHeight w:val="300"/>
        </w:trPr>
        <w:tc>
          <w:tcPr>
            <w:tcW w:w="7650" w:type="dxa"/>
          </w:tcPr>
          <w:p w14:paraId="3E8D8BA8" w14:textId="5EA57BAD" w:rsidR="00047CDD" w:rsidRPr="008E32E8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7AF8">
              <w:t>zapnutí všech LED,</w:t>
            </w:r>
          </w:p>
        </w:tc>
        <w:tc>
          <w:tcPr>
            <w:tcW w:w="1412" w:type="dxa"/>
          </w:tcPr>
          <w:p w14:paraId="57336F04" w14:textId="77777777" w:rsidR="00047CDD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3A00BB37" w14:textId="77777777" w:rsidTr="003E7292">
        <w:trPr>
          <w:trHeight w:val="300"/>
        </w:trPr>
        <w:tc>
          <w:tcPr>
            <w:tcW w:w="7650" w:type="dxa"/>
          </w:tcPr>
          <w:p w14:paraId="319B2350" w14:textId="7D297267" w:rsidR="00047CDD" w:rsidRPr="008E32E8" w:rsidRDefault="00047CDD" w:rsidP="00047CDD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7AF8">
              <w:t>zapnutí poloviny LED,</w:t>
            </w:r>
          </w:p>
        </w:tc>
        <w:tc>
          <w:tcPr>
            <w:tcW w:w="1412" w:type="dxa"/>
          </w:tcPr>
          <w:p w14:paraId="27A6831D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14:paraId="204CF428" w14:textId="77777777" w:rsidTr="003E7292">
        <w:trPr>
          <w:trHeight w:val="300"/>
        </w:trPr>
        <w:tc>
          <w:tcPr>
            <w:tcW w:w="7650" w:type="dxa"/>
          </w:tcPr>
          <w:p w14:paraId="491AF1FD" w14:textId="1B090AAE" w:rsidR="00047CDD" w:rsidRDefault="00047CDD" w:rsidP="00047CDD">
            <w:pPr>
              <w:spacing w:line="257" w:lineRule="atLeast"/>
            </w:pPr>
            <w:r w:rsidRPr="00FA7AF8">
              <w:t>zapnutí čtvrtiny LED,</w:t>
            </w:r>
          </w:p>
        </w:tc>
        <w:tc>
          <w:tcPr>
            <w:tcW w:w="1412" w:type="dxa"/>
          </w:tcPr>
          <w:p w14:paraId="29C25BEA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3A12D56E" w14:textId="77777777" w:rsidTr="003E7292">
        <w:trPr>
          <w:trHeight w:val="300"/>
        </w:trPr>
        <w:tc>
          <w:tcPr>
            <w:tcW w:w="7650" w:type="dxa"/>
          </w:tcPr>
          <w:p w14:paraId="433F5555" w14:textId="16E8106E" w:rsidR="00047CDD" w:rsidRDefault="00047CDD" w:rsidP="00047CDD">
            <w:pPr>
              <w:spacing w:line="257" w:lineRule="atLeast"/>
              <w:rPr>
                <w:rFonts w:ascii="Calibri" w:eastAsia="Calibri" w:hAnsi="Calibri" w:cs="Calibri"/>
              </w:rPr>
            </w:pPr>
            <w:r w:rsidRPr="00FA7AF8">
              <w:t>zapnutí dvou protilehlých segmentů,</w:t>
            </w:r>
          </w:p>
        </w:tc>
        <w:tc>
          <w:tcPr>
            <w:tcW w:w="1412" w:type="dxa"/>
          </w:tcPr>
          <w:p w14:paraId="6FB97D8F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72108C66" w14:textId="77777777" w:rsidTr="003E7292">
        <w:trPr>
          <w:trHeight w:val="300"/>
        </w:trPr>
        <w:tc>
          <w:tcPr>
            <w:tcW w:w="7650" w:type="dxa"/>
          </w:tcPr>
          <w:p w14:paraId="603F5195" w14:textId="49792451" w:rsidR="00047CDD" w:rsidRPr="00FA7AF8" w:rsidRDefault="00047CDD" w:rsidP="00047CDD">
            <w:pPr>
              <w:spacing w:line="257" w:lineRule="atLeast"/>
            </w:pPr>
            <w:r w:rsidRPr="00A262B3">
              <w:t>rotační režim střídání svítících a nesvítících segmentů nebo funkčně ekvivalentní způsob zvýraznění reliéfu povrchu,</w:t>
            </w:r>
          </w:p>
        </w:tc>
        <w:tc>
          <w:tcPr>
            <w:tcW w:w="1412" w:type="dxa"/>
          </w:tcPr>
          <w:p w14:paraId="7829AE4C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55210C68" w14:textId="77777777" w:rsidTr="003E7292">
        <w:trPr>
          <w:trHeight w:val="300"/>
        </w:trPr>
        <w:tc>
          <w:tcPr>
            <w:tcW w:w="7650" w:type="dxa"/>
          </w:tcPr>
          <w:p w14:paraId="40C18850" w14:textId="47731B4E" w:rsidR="00047CDD" w:rsidRPr="00FA7AF8" w:rsidRDefault="00047CDD" w:rsidP="00047CDD">
            <w:pPr>
              <w:spacing w:line="257" w:lineRule="atLeast"/>
            </w:pPr>
            <w:r w:rsidRPr="00A262B3">
              <w:t>pracovní vzdálenost kompatibilní se stereomikroskopem v rozsahu přibližně 35–120 mm,</w:t>
            </w:r>
          </w:p>
        </w:tc>
        <w:tc>
          <w:tcPr>
            <w:tcW w:w="1412" w:type="dxa"/>
          </w:tcPr>
          <w:p w14:paraId="5B974438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53BE91A9" w14:textId="77777777" w:rsidTr="003E7292">
        <w:trPr>
          <w:trHeight w:val="300"/>
        </w:trPr>
        <w:tc>
          <w:tcPr>
            <w:tcW w:w="7650" w:type="dxa"/>
          </w:tcPr>
          <w:p w14:paraId="10195591" w14:textId="25EB5E0C" w:rsidR="00047CDD" w:rsidRPr="00FA7AF8" w:rsidRDefault="00047CDD" w:rsidP="00047CDD">
            <w:pPr>
              <w:spacing w:line="257" w:lineRule="atLeast"/>
            </w:pPr>
            <w:r w:rsidRPr="00A262B3">
              <w:t>světelný výkon odpovídající minimálně intenzitě 150 W halogenového zdroje nebo vyšší (vyjádřeno ekvivalentem osvětlení pracovního pole),</w:t>
            </w:r>
          </w:p>
        </w:tc>
        <w:tc>
          <w:tcPr>
            <w:tcW w:w="1412" w:type="dxa"/>
          </w:tcPr>
          <w:p w14:paraId="36F44317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55349A30" w14:textId="77777777" w:rsidTr="003E7292">
        <w:trPr>
          <w:trHeight w:val="300"/>
        </w:trPr>
        <w:tc>
          <w:tcPr>
            <w:tcW w:w="7650" w:type="dxa"/>
          </w:tcPr>
          <w:p w14:paraId="3EDA2C21" w14:textId="5183BC9D" w:rsidR="00047CDD" w:rsidRPr="00FA7AF8" w:rsidRDefault="00047CDD" w:rsidP="00047CDD">
            <w:pPr>
              <w:spacing w:line="257" w:lineRule="atLeast"/>
            </w:pPr>
            <w:r w:rsidRPr="00A262B3">
              <w:t>homogenní osvětlení bez výrazných stínů v celém zorném poli při běžných pracovních vzdálenostech stereomikroskopu,</w:t>
            </w:r>
          </w:p>
        </w:tc>
        <w:tc>
          <w:tcPr>
            <w:tcW w:w="1412" w:type="dxa"/>
          </w:tcPr>
          <w:p w14:paraId="52DBCC2C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14:paraId="797D54E7" w14:textId="77777777" w:rsidTr="003E7292">
        <w:trPr>
          <w:trHeight w:val="300"/>
        </w:trPr>
        <w:tc>
          <w:tcPr>
            <w:tcW w:w="7650" w:type="dxa"/>
          </w:tcPr>
          <w:p w14:paraId="78198A2D" w14:textId="45E7AD19" w:rsidR="00047CDD" w:rsidRPr="00FA7AF8" w:rsidRDefault="00047CDD" w:rsidP="00047CDD">
            <w:pPr>
              <w:spacing w:line="257" w:lineRule="atLeast"/>
            </w:pPr>
            <w:r w:rsidRPr="00A262B3">
              <w:t>nízká produkce odpadového tepla vhodná pro dlouhodobé pozorování biologických vzorků.</w:t>
            </w:r>
          </w:p>
        </w:tc>
        <w:tc>
          <w:tcPr>
            <w:tcW w:w="1412" w:type="dxa"/>
          </w:tcPr>
          <w:p w14:paraId="06D6CCD9" w14:textId="77777777" w:rsidR="00047CDD" w:rsidRDefault="00047CDD" w:rsidP="00047CDD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047CDD" w:rsidRPr="00E3524B" w14:paraId="0DEBB2DA" w14:textId="77777777" w:rsidTr="003E7292">
        <w:trPr>
          <w:trHeight w:val="300"/>
        </w:trPr>
        <w:tc>
          <w:tcPr>
            <w:tcW w:w="7650" w:type="dxa"/>
            <w:vAlign w:val="center"/>
          </w:tcPr>
          <w:p w14:paraId="7F92A7D0" w14:textId="77777777" w:rsidR="00047CDD" w:rsidRPr="008E32E8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8E32E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ožadované příslušenství</w:t>
            </w:r>
          </w:p>
        </w:tc>
        <w:tc>
          <w:tcPr>
            <w:tcW w:w="1412" w:type="dxa"/>
          </w:tcPr>
          <w:p w14:paraId="383CC203" w14:textId="77777777" w:rsidR="00047CDD" w:rsidRPr="00E3524B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797817E7" w14:textId="77777777" w:rsidTr="003E7292">
        <w:trPr>
          <w:trHeight w:val="300"/>
        </w:trPr>
        <w:tc>
          <w:tcPr>
            <w:tcW w:w="7650" w:type="dxa"/>
          </w:tcPr>
          <w:p w14:paraId="26390CCB" w14:textId="2F14E92B" w:rsidR="00047CDD" w:rsidRPr="008E32E8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Součástí dodávky musí být napájecí jednotka </w:t>
            </w:r>
          </w:p>
        </w:tc>
        <w:tc>
          <w:tcPr>
            <w:tcW w:w="1412" w:type="dxa"/>
          </w:tcPr>
          <w:p w14:paraId="75AC990A" w14:textId="77777777" w:rsidR="00047CDD" w:rsidRPr="00E3524B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60CC9A2E" w14:textId="77777777" w:rsidTr="003E7292">
        <w:trPr>
          <w:trHeight w:val="300"/>
        </w:trPr>
        <w:tc>
          <w:tcPr>
            <w:tcW w:w="7650" w:type="dxa"/>
          </w:tcPr>
          <w:p w14:paraId="3AA672B5" w14:textId="0A23D2CA" w:rsidR="00047CDD" w:rsidRDefault="00047CDD" w:rsidP="00047CDD">
            <w:pPr>
              <w:spacing w:line="257" w:lineRule="atLeast"/>
              <w:textAlignment w:val="baseline"/>
            </w:pPr>
            <w:proofErr w:type="gramStart"/>
            <w:r>
              <w:t>Součástí  dodávky</w:t>
            </w:r>
            <w:proofErr w:type="gramEnd"/>
            <w:r>
              <w:t xml:space="preserve"> musí  být </w:t>
            </w:r>
            <w:r w:rsidRPr="0063117C">
              <w:t xml:space="preserve"> </w:t>
            </w:r>
            <w:r w:rsidRPr="00105A7C">
              <w:rPr>
                <w:b/>
                <w:bCs/>
              </w:rPr>
              <w:t xml:space="preserve">montážní adaptér </w:t>
            </w:r>
            <w:r w:rsidRPr="00105A7C">
              <w:t>splňující minimálně</w:t>
            </w:r>
            <w:r w:rsidRPr="0063117C">
              <w:t>:</w:t>
            </w:r>
          </w:p>
        </w:tc>
        <w:tc>
          <w:tcPr>
            <w:tcW w:w="1412" w:type="dxa"/>
          </w:tcPr>
          <w:p w14:paraId="1E8B4B18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0ED1CF96" w14:textId="77777777" w:rsidTr="003E7292">
        <w:trPr>
          <w:trHeight w:val="300"/>
        </w:trPr>
        <w:tc>
          <w:tcPr>
            <w:tcW w:w="7650" w:type="dxa"/>
          </w:tcPr>
          <w:p w14:paraId="2CBFAC22" w14:textId="7CC988AE" w:rsidR="00047CDD" w:rsidRDefault="00047CDD" w:rsidP="00047CDD">
            <w:pPr>
              <w:spacing w:line="257" w:lineRule="atLeast"/>
              <w:textAlignment w:val="baseline"/>
            </w:pPr>
            <w:r w:rsidRPr="0063117C">
              <w:t>mechanickou kompatibilitu s dodaným kruhovým osvětlením a objektivovou částí stereomikroskopu používaného zadavatelem,</w:t>
            </w:r>
          </w:p>
        </w:tc>
        <w:tc>
          <w:tcPr>
            <w:tcW w:w="1412" w:type="dxa"/>
          </w:tcPr>
          <w:p w14:paraId="503B5251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3C766193" w14:textId="77777777" w:rsidTr="003E7292">
        <w:trPr>
          <w:trHeight w:val="300"/>
        </w:trPr>
        <w:tc>
          <w:tcPr>
            <w:tcW w:w="7650" w:type="dxa"/>
          </w:tcPr>
          <w:p w14:paraId="5F16066F" w14:textId="5A8D805B" w:rsidR="00047CDD" w:rsidRDefault="00047CDD" w:rsidP="00047CDD">
            <w:pPr>
              <w:spacing w:line="257" w:lineRule="atLeast"/>
              <w:textAlignment w:val="baseline"/>
            </w:pPr>
            <w:r w:rsidRPr="0063117C">
              <w:t>závitové nebo ekvivalentní mechanické uchycení odpovídající systémové platformě stereomikroskopu (např. rozhraní typu M48 nebo ekvivalentní),</w:t>
            </w:r>
          </w:p>
        </w:tc>
        <w:tc>
          <w:tcPr>
            <w:tcW w:w="1412" w:type="dxa"/>
          </w:tcPr>
          <w:p w14:paraId="6B01BB2B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031800C8" w14:textId="77777777" w:rsidTr="003E7292">
        <w:trPr>
          <w:trHeight w:val="300"/>
        </w:trPr>
        <w:tc>
          <w:tcPr>
            <w:tcW w:w="7650" w:type="dxa"/>
          </w:tcPr>
          <w:p w14:paraId="414C83A4" w14:textId="01821AB9" w:rsidR="00047CDD" w:rsidRDefault="00047CDD" w:rsidP="00047CDD">
            <w:pPr>
              <w:spacing w:line="257" w:lineRule="atLeast"/>
              <w:textAlignment w:val="baseline"/>
            </w:pPr>
            <w:r w:rsidRPr="0063117C">
              <w:t>pevné a stabilní uchycení bez omezení optické dráhy,</w:t>
            </w:r>
          </w:p>
        </w:tc>
        <w:tc>
          <w:tcPr>
            <w:tcW w:w="1412" w:type="dxa"/>
          </w:tcPr>
          <w:p w14:paraId="2F62F9DB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43B26D38" w14:textId="77777777" w:rsidTr="003E7292">
        <w:trPr>
          <w:trHeight w:val="300"/>
        </w:trPr>
        <w:tc>
          <w:tcPr>
            <w:tcW w:w="7650" w:type="dxa"/>
          </w:tcPr>
          <w:p w14:paraId="4B3B6F07" w14:textId="7747E1C0" w:rsidR="00047CDD" w:rsidRDefault="00047CDD" w:rsidP="00047CDD">
            <w:pPr>
              <w:spacing w:line="257" w:lineRule="atLeast"/>
              <w:textAlignment w:val="baseline"/>
            </w:pPr>
            <w:r w:rsidRPr="0063117C">
              <w:t>instalaci bez nutnosti konstrukčních úprav mikroskopu.</w:t>
            </w:r>
          </w:p>
        </w:tc>
        <w:tc>
          <w:tcPr>
            <w:tcW w:w="1412" w:type="dxa"/>
          </w:tcPr>
          <w:p w14:paraId="421F3EA1" w14:textId="77777777" w:rsidR="00047CDD" w:rsidRPr="00E3524B" w:rsidRDefault="00047CDD" w:rsidP="00047CD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05A7C" w:rsidRPr="00105A7C" w14:paraId="4901FFFA" w14:textId="77777777" w:rsidTr="003E7292">
        <w:trPr>
          <w:trHeight w:val="300"/>
        </w:trPr>
        <w:tc>
          <w:tcPr>
            <w:tcW w:w="7650" w:type="dxa"/>
          </w:tcPr>
          <w:p w14:paraId="56F3C257" w14:textId="298B9090" w:rsidR="00105A7C" w:rsidRPr="00105A7C" w:rsidRDefault="00105A7C" w:rsidP="00105A7C">
            <w:pPr>
              <w:spacing w:line="257" w:lineRule="atLeast"/>
              <w:textAlignment w:val="baseline"/>
              <w:rPr>
                <w:b/>
                <w:bCs/>
              </w:rPr>
            </w:pPr>
            <w:r w:rsidRPr="00105A7C">
              <w:rPr>
                <w:b/>
                <w:bCs/>
              </w:rPr>
              <w:t>Požadavek na kompatibilitu:</w:t>
            </w:r>
          </w:p>
        </w:tc>
        <w:tc>
          <w:tcPr>
            <w:tcW w:w="1412" w:type="dxa"/>
          </w:tcPr>
          <w:p w14:paraId="60737951" w14:textId="77777777" w:rsidR="00105A7C" w:rsidRPr="00105A7C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105A7C" w:rsidRPr="00E3524B" w14:paraId="11650D57" w14:textId="77777777" w:rsidTr="003E7292">
        <w:trPr>
          <w:trHeight w:val="300"/>
        </w:trPr>
        <w:tc>
          <w:tcPr>
            <w:tcW w:w="7650" w:type="dxa"/>
          </w:tcPr>
          <w:p w14:paraId="02156C0A" w14:textId="6A359F94" w:rsidR="00105A7C" w:rsidRPr="0063117C" w:rsidRDefault="00105A7C" w:rsidP="00105A7C">
            <w:pPr>
              <w:spacing w:line="257" w:lineRule="atLeast"/>
              <w:textAlignment w:val="baseline"/>
            </w:pPr>
            <w:r w:rsidRPr="0085169A">
              <w:lastRenderedPageBreak/>
              <w:t>Kruhové osvětlení a adaptér musí tvořit výrobcem určený kompatibilní systém a být plně funkční se stereomikroskopem používaným zadavatelem (třída SZ nebo konstrukčně a funkčně ekvivalentní řešení). Dodavatel garantuje plnou mechanickou a funkční kompatibilitu bez omezení záručních podmínek zařízení. Zadavatel připouští technicky a kvalitativně ekvivalentní řešení splňující všechny výše uvedené minimální parametry.</w:t>
            </w:r>
          </w:p>
        </w:tc>
        <w:tc>
          <w:tcPr>
            <w:tcW w:w="1412" w:type="dxa"/>
          </w:tcPr>
          <w:p w14:paraId="0ADE68BF" w14:textId="77777777" w:rsidR="00105A7C" w:rsidRPr="00E3524B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47CDD" w:rsidRPr="00E3524B" w14:paraId="416A8BF7" w14:textId="77777777" w:rsidTr="003E7292">
        <w:trPr>
          <w:trHeight w:val="300"/>
        </w:trPr>
        <w:tc>
          <w:tcPr>
            <w:tcW w:w="7650" w:type="dxa"/>
          </w:tcPr>
          <w:p w14:paraId="0F3A021D" w14:textId="77777777" w:rsidR="00047CDD" w:rsidRPr="005D781D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</w:pPr>
            <w:r w:rsidRPr="005D781D">
              <w:rPr>
                <w:b/>
                <w:bCs/>
              </w:rPr>
              <w:t>Instalace a uvedení do provozu</w:t>
            </w:r>
          </w:p>
        </w:tc>
        <w:tc>
          <w:tcPr>
            <w:tcW w:w="1412" w:type="dxa"/>
          </w:tcPr>
          <w:p w14:paraId="3F6FDC7D" w14:textId="77777777" w:rsidR="00047CDD" w:rsidRPr="00E3524B" w:rsidRDefault="00047CDD" w:rsidP="003E72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05A7C" w:rsidRPr="00E3524B" w14:paraId="319C8ED9" w14:textId="77777777" w:rsidTr="003E7292">
        <w:trPr>
          <w:trHeight w:val="300"/>
        </w:trPr>
        <w:tc>
          <w:tcPr>
            <w:tcW w:w="7650" w:type="dxa"/>
          </w:tcPr>
          <w:p w14:paraId="2F88536E" w14:textId="671EFECD" w:rsidR="00105A7C" w:rsidRPr="005D781D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2578A">
              <w:t>dodavatel zajistí ověření kompatibility a funkčnosti dodaného příslušenství s mikroskopem v místě plnění,</w:t>
            </w:r>
          </w:p>
        </w:tc>
        <w:tc>
          <w:tcPr>
            <w:tcW w:w="1412" w:type="dxa"/>
          </w:tcPr>
          <w:p w14:paraId="1BF56E7E" w14:textId="77777777" w:rsidR="00105A7C" w:rsidRPr="00E3524B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05A7C" w:rsidRPr="00E3524B" w14:paraId="7F14FD94" w14:textId="77777777" w:rsidTr="003E7292">
        <w:trPr>
          <w:trHeight w:val="300"/>
        </w:trPr>
        <w:tc>
          <w:tcPr>
            <w:tcW w:w="7650" w:type="dxa"/>
          </w:tcPr>
          <w:p w14:paraId="5E20E1B6" w14:textId="4E852EF0" w:rsidR="00105A7C" w:rsidRPr="005D781D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C2578A">
              <w:t>v případě napájecího zdroje provede kontrolu bezpečnosti provozu a základní instruktáž obsluhy.</w:t>
            </w:r>
          </w:p>
        </w:tc>
        <w:tc>
          <w:tcPr>
            <w:tcW w:w="1412" w:type="dxa"/>
          </w:tcPr>
          <w:p w14:paraId="2E7FFCE1" w14:textId="77777777" w:rsidR="00105A7C" w:rsidRPr="00E3524B" w:rsidRDefault="00105A7C" w:rsidP="00105A7C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03263B8" w14:textId="77777777" w:rsidR="00047CDD" w:rsidRDefault="00047CDD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14:paraId="7C5B1DF6" w14:textId="7D68B300" w:rsidR="000711CE" w:rsidRPr="000711CE" w:rsidRDefault="000711CE" w:rsidP="000711CE">
      <w:pPr>
        <w:jc w:val="both"/>
        <w:rPr>
          <w:b/>
          <w:bCs/>
        </w:rPr>
      </w:pPr>
      <w:r w:rsidRPr="000711CE">
        <w:rPr>
          <w:b/>
          <w:bCs/>
        </w:rPr>
        <w:t>Záruka</w:t>
      </w:r>
      <w:r>
        <w:rPr>
          <w:b/>
          <w:bCs/>
        </w:rPr>
        <w:t xml:space="preserve"> vztahující  se na  všechny  součásti  dodávky</w:t>
      </w:r>
      <w:r w:rsidRPr="000711CE">
        <w:rPr>
          <w:b/>
          <w:bCs/>
        </w:rPr>
        <w:t>:</w:t>
      </w:r>
    </w:p>
    <w:p w14:paraId="4E99649F" w14:textId="0AD1663D" w:rsidR="000711CE" w:rsidRDefault="000711CE" w:rsidP="000711CE">
      <w:pPr>
        <w:pStyle w:val="Odstavecseseznamem"/>
        <w:numPr>
          <w:ilvl w:val="0"/>
          <w:numId w:val="20"/>
        </w:numPr>
        <w:jc w:val="both"/>
      </w:pPr>
      <w:r>
        <w:t>minimální záruční doba 24 měsíců ode dne protokolárního předání</w:t>
      </w:r>
    </w:p>
    <w:p w14:paraId="6DB60425" w14:textId="77777777" w:rsidR="000711CE" w:rsidRDefault="000711CE" w:rsidP="000711CE">
      <w:pPr>
        <w:pStyle w:val="Odstavecseseznamem"/>
        <w:numPr>
          <w:ilvl w:val="0"/>
          <w:numId w:val="20"/>
        </w:numPr>
        <w:jc w:val="both"/>
      </w:pPr>
      <w:r>
        <w:t>záruka se vztahuje na výrobní a materiálové vady,</w:t>
      </w:r>
    </w:p>
    <w:p w14:paraId="7AC9FE38" w14:textId="77777777" w:rsidR="000711CE" w:rsidRDefault="000711CE" w:rsidP="000711CE">
      <w:pPr>
        <w:pStyle w:val="Odstavecseseznamem"/>
        <w:numPr>
          <w:ilvl w:val="0"/>
          <w:numId w:val="20"/>
        </w:numPr>
        <w:jc w:val="both"/>
      </w:pPr>
      <w:r>
        <w:t>záruční servis zahrnuje bezplatnou opravu nebo výměnu vadných částí.</w:t>
      </w:r>
    </w:p>
    <w:p w14:paraId="576FF01B" w14:textId="77777777" w:rsidR="000711CE" w:rsidRDefault="000711CE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14:paraId="6C01F4F2" w14:textId="77777777" w:rsidR="00047CDD" w:rsidRPr="006612E9" w:rsidRDefault="00047CDD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tbl>
      <w:tblPr>
        <w:tblStyle w:val="Mkatabulky"/>
        <w:tblW w:w="9067" w:type="dxa"/>
        <w:tblLayout w:type="fixed"/>
        <w:tblLook w:val="06A0" w:firstRow="1" w:lastRow="0" w:firstColumn="1" w:lastColumn="0" w:noHBand="1" w:noVBand="1"/>
      </w:tblPr>
      <w:tblGrid>
        <w:gridCol w:w="6091"/>
        <w:gridCol w:w="1559"/>
        <w:gridCol w:w="1417"/>
      </w:tblGrid>
      <w:tr w:rsidR="006749E2" w:rsidRPr="006749E2" w14:paraId="268D9874" w14:textId="4F20FAC8" w:rsidTr="006749E2">
        <w:trPr>
          <w:trHeight w:val="300"/>
        </w:trPr>
        <w:tc>
          <w:tcPr>
            <w:tcW w:w="6091" w:type="dxa"/>
          </w:tcPr>
          <w:p w14:paraId="16471DE7" w14:textId="69010C59" w:rsidR="006749E2" w:rsidRPr="006749E2" w:rsidRDefault="006749E2" w:rsidP="00C10462">
            <w:pPr>
              <w:jc w:val="center"/>
              <w:rPr>
                <w:rFonts w:eastAsia="Times New Roman"/>
                <w:b/>
                <w:bCs/>
                <w:color w:val="000000" w:themeColor="text1"/>
                <w:highlight w:val="yellow"/>
                <w:lang w:eastAsia="cs-CZ"/>
              </w:rPr>
            </w:pPr>
            <w:r w:rsidRPr="006749E2">
              <w:rPr>
                <w:rFonts w:eastAsia="Times New Roman"/>
                <w:b/>
                <w:bCs/>
                <w:color w:val="000000" w:themeColor="text1"/>
                <w:highlight w:val="yellow"/>
                <w:lang w:eastAsia="cs-CZ"/>
              </w:rPr>
              <w:t>POLOŽKOVÝ ROZPOČET</w:t>
            </w:r>
          </w:p>
        </w:tc>
        <w:tc>
          <w:tcPr>
            <w:tcW w:w="1559" w:type="dxa"/>
          </w:tcPr>
          <w:p w14:paraId="4152F4FE" w14:textId="2BF7283C" w:rsidR="006749E2" w:rsidRPr="006749E2" w:rsidRDefault="006749E2" w:rsidP="00C1046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</w:pPr>
            <w:proofErr w:type="gramStart"/>
            <w:r w:rsidRPr="006749E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>Maximální  cena</w:t>
            </w:r>
            <w:proofErr w:type="gramEnd"/>
            <w:r w:rsidRPr="006749E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 xml:space="preserve"> bez  DPH</w:t>
            </w:r>
          </w:p>
        </w:tc>
        <w:tc>
          <w:tcPr>
            <w:tcW w:w="1417" w:type="dxa"/>
          </w:tcPr>
          <w:p w14:paraId="3F41A71E" w14:textId="3FD1F07A" w:rsidR="006749E2" w:rsidRPr="006749E2" w:rsidRDefault="006749E2" w:rsidP="00C1046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</w:pPr>
            <w:proofErr w:type="gramStart"/>
            <w:r w:rsidRPr="006749E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>Nabídková  cena</w:t>
            </w:r>
            <w:proofErr w:type="gramEnd"/>
            <w:r w:rsidRPr="006749E2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 xml:space="preserve">  bez  DPH</w:t>
            </w:r>
          </w:p>
        </w:tc>
      </w:tr>
      <w:tr w:rsidR="006749E2" w14:paraId="0A735925" w14:textId="54B50948" w:rsidTr="006749E2">
        <w:trPr>
          <w:trHeight w:val="300"/>
        </w:trPr>
        <w:tc>
          <w:tcPr>
            <w:tcW w:w="6091" w:type="dxa"/>
          </w:tcPr>
          <w:p w14:paraId="3CF5806E" w14:textId="7E7055C8" w:rsidR="006749E2" w:rsidRPr="006749E2" w:rsidRDefault="006749E2" w:rsidP="00105A7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749E2">
              <w:rPr>
                <w:rFonts w:eastAsia="Times New Roman"/>
                <w:color w:val="000000" w:themeColor="text1"/>
                <w:lang w:eastAsia="cs-CZ"/>
              </w:rPr>
              <w:t>1. Kamera k mikroskopu s příslušenstvím – 1 ks</w:t>
            </w:r>
          </w:p>
        </w:tc>
        <w:tc>
          <w:tcPr>
            <w:tcW w:w="1559" w:type="dxa"/>
          </w:tcPr>
          <w:p w14:paraId="71840779" w14:textId="1701611B" w:rsidR="006749E2" w:rsidRPr="006749E2" w:rsidRDefault="006749E2" w:rsidP="00105A7C">
            <w:pPr>
              <w:rPr>
                <w:rFonts w:ascii="Calibri" w:eastAsia="Times New Roman" w:hAnsi="Calibri" w:cs="Calibri"/>
                <w:lang w:eastAsia="cs-CZ"/>
              </w:rPr>
            </w:pPr>
            <w:r w:rsidRPr="006749E2">
              <w:rPr>
                <w:rFonts w:ascii="Calibri" w:eastAsia="Times New Roman" w:hAnsi="Calibri" w:cs="Calibri"/>
                <w:lang w:eastAsia="cs-CZ"/>
              </w:rPr>
              <w:t>321 046,</w:t>
            </w:r>
            <w:proofErr w:type="gramStart"/>
            <w:r w:rsidRPr="006749E2">
              <w:rPr>
                <w:rFonts w:ascii="Calibri" w:eastAsia="Times New Roman" w:hAnsi="Calibri" w:cs="Calibri"/>
                <w:lang w:eastAsia="cs-CZ"/>
              </w:rPr>
              <w:t xml:space="preserve">- </w:t>
            </w:r>
            <w:r w:rsidR="00C10462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749E2">
              <w:rPr>
                <w:rFonts w:ascii="Calibri" w:eastAsia="Times New Roman" w:hAnsi="Calibri" w:cs="Calibri"/>
                <w:lang w:eastAsia="cs-CZ"/>
              </w:rPr>
              <w:t>Kč</w:t>
            </w:r>
            <w:proofErr w:type="gramEnd"/>
          </w:p>
        </w:tc>
        <w:tc>
          <w:tcPr>
            <w:tcW w:w="1417" w:type="dxa"/>
          </w:tcPr>
          <w:p w14:paraId="4031F1C3" w14:textId="77777777" w:rsidR="006749E2" w:rsidRPr="006749E2" w:rsidRDefault="006749E2" w:rsidP="00105A7C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749E2" w14:paraId="029E56D3" w14:textId="5714A12D" w:rsidTr="006749E2">
        <w:trPr>
          <w:trHeight w:val="300"/>
        </w:trPr>
        <w:tc>
          <w:tcPr>
            <w:tcW w:w="6091" w:type="dxa"/>
          </w:tcPr>
          <w:p w14:paraId="301E9507" w14:textId="2D26E0B4" w:rsidR="006749E2" w:rsidRPr="006749E2" w:rsidRDefault="006749E2" w:rsidP="00105A7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749E2">
              <w:rPr>
                <w:rFonts w:eastAsia="Times New Roman"/>
                <w:color w:val="000000" w:themeColor="text1"/>
                <w:lang w:eastAsia="cs-CZ"/>
              </w:rPr>
              <w:t>2. Příslušenství pro terénní mikroskop – 1 ks</w:t>
            </w:r>
          </w:p>
        </w:tc>
        <w:tc>
          <w:tcPr>
            <w:tcW w:w="1559" w:type="dxa"/>
          </w:tcPr>
          <w:p w14:paraId="2047EEBC" w14:textId="2AF6F937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34 613,- Kč</w:t>
            </w:r>
          </w:p>
        </w:tc>
        <w:tc>
          <w:tcPr>
            <w:tcW w:w="1417" w:type="dxa"/>
          </w:tcPr>
          <w:p w14:paraId="4D78254C" w14:textId="77777777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749E2" w14:paraId="578B6A6F" w14:textId="153BA84F" w:rsidTr="006749E2">
        <w:trPr>
          <w:trHeight w:val="300"/>
        </w:trPr>
        <w:tc>
          <w:tcPr>
            <w:tcW w:w="6091" w:type="dxa"/>
          </w:tcPr>
          <w:p w14:paraId="3EA6124F" w14:textId="52B3148A" w:rsidR="006749E2" w:rsidRPr="006749E2" w:rsidRDefault="006749E2" w:rsidP="00105A7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749E2">
              <w:rPr>
                <w:rFonts w:ascii="Calibri" w:eastAsia="Times New Roman" w:hAnsi="Calibri" w:cs="Calibri"/>
                <w:lang w:eastAsia="cs-CZ"/>
              </w:rPr>
              <w:t>3.</w:t>
            </w:r>
            <w:r w:rsidRPr="006749E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6749E2">
              <w:rPr>
                <w:rFonts w:eastAsia="Times New Roman"/>
                <w:color w:val="000000" w:themeColor="text1"/>
                <w:lang w:eastAsia="cs-CZ"/>
              </w:rPr>
              <w:t>Stereomikroskop s osvětlením (stereomikroskop s binokulární hlavou) – 8 sestav (</w:t>
            </w:r>
            <w:proofErr w:type="gramStart"/>
            <w:r w:rsidRPr="006749E2">
              <w:rPr>
                <w:rFonts w:eastAsia="Times New Roman"/>
                <w:color w:val="000000" w:themeColor="text1"/>
                <w:lang w:eastAsia="cs-CZ"/>
              </w:rPr>
              <w:t>cena  z</w:t>
            </w:r>
            <w:proofErr w:type="gramEnd"/>
            <w:r w:rsidRPr="006749E2">
              <w:rPr>
                <w:rFonts w:eastAsia="Times New Roman"/>
                <w:color w:val="000000" w:themeColor="text1"/>
                <w:lang w:eastAsia="cs-CZ"/>
              </w:rPr>
              <w:t> 8 sestav)</w:t>
            </w:r>
          </w:p>
        </w:tc>
        <w:tc>
          <w:tcPr>
            <w:tcW w:w="1559" w:type="dxa"/>
          </w:tcPr>
          <w:p w14:paraId="04193ED0" w14:textId="14633848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419 272,- Kč</w:t>
            </w:r>
          </w:p>
        </w:tc>
        <w:tc>
          <w:tcPr>
            <w:tcW w:w="1417" w:type="dxa"/>
          </w:tcPr>
          <w:p w14:paraId="2CB48E0E" w14:textId="77777777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749E2" w14:paraId="4CF1AD9D" w14:textId="25BA8122" w:rsidTr="006749E2">
        <w:trPr>
          <w:trHeight w:val="300"/>
        </w:trPr>
        <w:tc>
          <w:tcPr>
            <w:tcW w:w="6091" w:type="dxa"/>
          </w:tcPr>
          <w:p w14:paraId="612FE158" w14:textId="0AD85867" w:rsidR="006749E2" w:rsidRPr="006749E2" w:rsidRDefault="006749E2" w:rsidP="00105A7C">
            <w:pPr>
              <w:spacing w:line="257" w:lineRule="atLeast"/>
              <w:rPr>
                <w:rFonts w:eastAsia="Times New Roman"/>
                <w:color w:val="000000" w:themeColor="text1"/>
                <w:lang w:eastAsia="cs-CZ"/>
              </w:rPr>
            </w:pPr>
            <w:r w:rsidRPr="006749E2">
              <w:rPr>
                <w:rFonts w:eastAsia="Times New Roman"/>
                <w:color w:val="000000" w:themeColor="text1"/>
                <w:lang w:eastAsia="cs-CZ"/>
              </w:rPr>
              <w:t>4. Kruhové osvětlení k mikroskopu– 8 ks (</w:t>
            </w:r>
            <w:proofErr w:type="gramStart"/>
            <w:r w:rsidRPr="006749E2">
              <w:rPr>
                <w:rFonts w:eastAsia="Times New Roman"/>
                <w:color w:val="000000" w:themeColor="text1"/>
                <w:lang w:eastAsia="cs-CZ"/>
              </w:rPr>
              <w:t>cena  z</w:t>
            </w:r>
            <w:proofErr w:type="gramEnd"/>
            <w:r w:rsidRPr="006749E2">
              <w:rPr>
                <w:rFonts w:eastAsia="Times New Roman"/>
                <w:color w:val="000000" w:themeColor="text1"/>
                <w:lang w:eastAsia="cs-CZ"/>
              </w:rPr>
              <w:t> 8 ks)</w:t>
            </w:r>
          </w:p>
        </w:tc>
        <w:tc>
          <w:tcPr>
            <w:tcW w:w="1559" w:type="dxa"/>
          </w:tcPr>
          <w:p w14:paraId="2EB9D17C" w14:textId="78435530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145 963,</w:t>
            </w: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-  Kč</w:t>
            </w:r>
            <w:proofErr w:type="gramEnd"/>
          </w:p>
        </w:tc>
        <w:tc>
          <w:tcPr>
            <w:tcW w:w="1417" w:type="dxa"/>
          </w:tcPr>
          <w:p w14:paraId="7EF8CB37" w14:textId="77777777" w:rsidR="006749E2" w:rsidRPr="006749E2" w:rsidRDefault="006749E2" w:rsidP="58605108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749E2" w14:paraId="2A52D4DA" w14:textId="29990354" w:rsidTr="006749E2">
        <w:trPr>
          <w:trHeight w:val="300"/>
        </w:trPr>
        <w:tc>
          <w:tcPr>
            <w:tcW w:w="6091" w:type="dxa"/>
          </w:tcPr>
          <w:p w14:paraId="505F6B3F" w14:textId="3A12642B" w:rsidR="006749E2" w:rsidRDefault="006749E2" w:rsidP="6B1C8D90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2364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CELKEM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C062B1" w14:textId="0DCBB189" w:rsidR="006749E2" w:rsidRPr="006749E2" w:rsidRDefault="006749E2" w:rsidP="58605108">
            <w:pPr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749E2">
              <w:rPr>
                <w:rFonts w:ascii="Calibri" w:eastAsia="Times New Roman" w:hAnsi="Calibri" w:cs="Calibri"/>
                <w:b/>
                <w:bCs/>
                <w:lang w:eastAsia="cs-CZ"/>
              </w:rPr>
              <w:t>920 894,- Kč</w:t>
            </w:r>
          </w:p>
        </w:tc>
        <w:tc>
          <w:tcPr>
            <w:tcW w:w="1417" w:type="dxa"/>
          </w:tcPr>
          <w:p w14:paraId="6E217B37" w14:textId="77777777" w:rsidR="006749E2" w:rsidRPr="006749E2" w:rsidRDefault="006749E2" w:rsidP="58605108">
            <w:pPr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</w:tbl>
    <w:p w14:paraId="769D0D3C" w14:textId="0BF4613E" w:rsidR="006612E9" w:rsidRPr="006612E9" w:rsidRDefault="006612E9" w:rsidP="58605108">
      <w:pPr>
        <w:shd w:val="clear" w:color="auto" w:fill="FFFFFF" w:themeFill="background1"/>
        <w:spacing w:line="257" w:lineRule="atLeast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E4A9CD" w14:textId="57B5D0AC" w:rsidR="006612E9" w:rsidRPr="006612E9" w:rsidRDefault="006612E9" w:rsidP="007A18BD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612E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bookmarkEnd w:id="1"/>
    </w:p>
    <w:sectPr w:rsidR="006612E9" w:rsidRPr="006612E9" w:rsidSect="00C10462">
      <w:headerReference w:type="default" r:id="rId7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D1AC" w14:textId="77777777" w:rsidR="00C10462" w:rsidRDefault="00C10462" w:rsidP="00C10462">
      <w:pPr>
        <w:spacing w:after="0" w:line="240" w:lineRule="auto"/>
      </w:pPr>
      <w:r>
        <w:separator/>
      </w:r>
    </w:p>
  </w:endnote>
  <w:endnote w:type="continuationSeparator" w:id="0">
    <w:p w14:paraId="4492D29C" w14:textId="77777777" w:rsidR="00C10462" w:rsidRDefault="00C10462" w:rsidP="00C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46A6" w14:textId="77777777" w:rsidR="00C10462" w:rsidRDefault="00C10462" w:rsidP="00C10462">
      <w:pPr>
        <w:spacing w:after="0" w:line="240" w:lineRule="auto"/>
      </w:pPr>
      <w:r>
        <w:separator/>
      </w:r>
    </w:p>
  </w:footnote>
  <w:footnote w:type="continuationSeparator" w:id="0">
    <w:p w14:paraId="77CAA905" w14:textId="77777777" w:rsidR="00C10462" w:rsidRDefault="00C10462" w:rsidP="00C1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C0D5" w14:textId="66AD2B33" w:rsidR="00C10462" w:rsidRDefault="00C10462">
    <w:pPr>
      <w:pStyle w:val="Zhlav"/>
    </w:pP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1C5F1ECB" wp14:editId="01B15F30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2392155" cy="914400"/>
          <wp:effectExtent l="0" t="0" r="8255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610"/>
    <w:multiLevelType w:val="multilevel"/>
    <w:tmpl w:val="DD4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5044"/>
    <w:multiLevelType w:val="multilevel"/>
    <w:tmpl w:val="041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39AC4"/>
    <w:multiLevelType w:val="hybridMultilevel"/>
    <w:tmpl w:val="F7422A88"/>
    <w:lvl w:ilvl="0" w:tplc="ECBEE746">
      <w:start w:val="1"/>
      <w:numFmt w:val="decimal"/>
      <w:lvlText w:val="%1."/>
      <w:lvlJc w:val="left"/>
      <w:pPr>
        <w:ind w:left="1080" w:hanging="360"/>
      </w:pPr>
    </w:lvl>
    <w:lvl w:ilvl="1" w:tplc="E51281F8">
      <w:start w:val="1"/>
      <w:numFmt w:val="lowerLetter"/>
      <w:lvlText w:val="%2."/>
      <w:lvlJc w:val="left"/>
      <w:pPr>
        <w:ind w:left="1800" w:hanging="360"/>
      </w:pPr>
    </w:lvl>
    <w:lvl w:ilvl="2" w:tplc="9D6E084E">
      <w:start w:val="1"/>
      <w:numFmt w:val="lowerRoman"/>
      <w:lvlText w:val="%3."/>
      <w:lvlJc w:val="right"/>
      <w:pPr>
        <w:ind w:left="2520" w:hanging="180"/>
      </w:pPr>
    </w:lvl>
    <w:lvl w:ilvl="3" w:tplc="D36A1C72">
      <w:start w:val="1"/>
      <w:numFmt w:val="decimal"/>
      <w:lvlText w:val="%4."/>
      <w:lvlJc w:val="left"/>
      <w:pPr>
        <w:ind w:left="3240" w:hanging="360"/>
      </w:pPr>
    </w:lvl>
    <w:lvl w:ilvl="4" w:tplc="B6103300">
      <w:start w:val="1"/>
      <w:numFmt w:val="lowerLetter"/>
      <w:lvlText w:val="%5."/>
      <w:lvlJc w:val="left"/>
      <w:pPr>
        <w:ind w:left="3960" w:hanging="360"/>
      </w:pPr>
    </w:lvl>
    <w:lvl w:ilvl="5" w:tplc="0F384250">
      <w:start w:val="1"/>
      <w:numFmt w:val="lowerRoman"/>
      <w:lvlText w:val="%6."/>
      <w:lvlJc w:val="right"/>
      <w:pPr>
        <w:ind w:left="4680" w:hanging="180"/>
      </w:pPr>
    </w:lvl>
    <w:lvl w:ilvl="6" w:tplc="65B0662E">
      <w:start w:val="1"/>
      <w:numFmt w:val="decimal"/>
      <w:lvlText w:val="%7."/>
      <w:lvlJc w:val="left"/>
      <w:pPr>
        <w:ind w:left="5400" w:hanging="360"/>
      </w:pPr>
    </w:lvl>
    <w:lvl w:ilvl="7" w:tplc="8F507BAC">
      <w:start w:val="1"/>
      <w:numFmt w:val="lowerLetter"/>
      <w:lvlText w:val="%8."/>
      <w:lvlJc w:val="left"/>
      <w:pPr>
        <w:ind w:left="6120" w:hanging="360"/>
      </w:pPr>
    </w:lvl>
    <w:lvl w:ilvl="8" w:tplc="15827F4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3F8F2"/>
    <w:multiLevelType w:val="hybridMultilevel"/>
    <w:tmpl w:val="A87AC528"/>
    <w:lvl w:ilvl="0" w:tplc="121E4A80">
      <w:start w:val="1"/>
      <w:numFmt w:val="decimal"/>
      <w:lvlText w:val="%1."/>
      <w:lvlJc w:val="left"/>
      <w:pPr>
        <w:ind w:left="720" w:hanging="360"/>
      </w:pPr>
    </w:lvl>
    <w:lvl w:ilvl="1" w:tplc="6BCE35FA">
      <w:start w:val="1"/>
      <w:numFmt w:val="lowerLetter"/>
      <w:lvlText w:val="%2."/>
      <w:lvlJc w:val="left"/>
      <w:pPr>
        <w:ind w:left="1440" w:hanging="360"/>
      </w:pPr>
    </w:lvl>
    <w:lvl w:ilvl="2" w:tplc="05E6B70A">
      <w:start w:val="1"/>
      <w:numFmt w:val="lowerRoman"/>
      <w:lvlText w:val="%3."/>
      <w:lvlJc w:val="right"/>
      <w:pPr>
        <w:ind w:left="2160" w:hanging="180"/>
      </w:pPr>
    </w:lvl>
    <w:lvl w:ilvl="3" w:tplc="9B5A4B26">
      <w:start w:val="1"/>
      <w:numFmt w:val="decimal"/>
      <w:lvlText w:val="%4."/>
      <w:lvlJc w:val="left"/>
      <w:pPr>
        <w:ind w:left="2880" w:hanging="360"/>
      </w:pPr>
    </w:lvl>
    <w:lvl w:ilvl="4" w:tplc="884C35A4">
      <w:start w:val="1"/>
      <w:numFmt w:val="lowerLetter"/>
      <w:lvlText w:val="%5."/>
      <w:lvlJc w:val="left"/>
      <w:pPr>
        <w:ind w:left="3600" w:hanging="360"/>
      </w:pPr>
    </w:lvl>
    <w:lvl w:ilvl="5" w:tplc="5290C892">
      <w:start w:val="1"/>
      <w:numFmt w:val="lowerRoman"/>
      <w:lvlText w:val="%6."/>
      <w:lvlJc w:val="right"/>
      <w:pPr>
        <w:ind w:left="4320" w:hanging="180"/>
      </w:pPr>
    </w:lvl>
    <w:lvl w:ilvl="6" w:tplc="1034DDFE">
      <w:start w:val="1"/>
      <w:numFmt w:val="decimal"/>
      <w:lvlText w:val="%7."/>
      <w:lvlJc w:val="left"/>
      <w:pPr>
        <w:ind w:left="5040" w:hanging="360"/>
      </w:pPr>
    </w:lvl>
    <w:lvl w:ilvl="7" w:tplc="0D6AFF5A">
      <w:start w:val="1"/>
      <w:numFmt w:val="lowerLetter"/>
      <w:lvlText w:val="%8."/>
      <w:lvlJc w:val="left"/>
      <w:pPr>
        <w:ind w:left="5760" w:hanging="360"/>
      </w:pPr>
    </w:lvl>
    <w:lvl w:ilvl="8" w:tplc="AA4E1C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2ED4"/>
    <w:multiLevelType w:val="multilevel"/>
    <w:tmpl w:val="506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427B"/>
    <w:multiLevelType w:val="multilevel"/>
    <w:tmpl w:val="505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94845"/>
    <w:multiLevelType w:val="hybridMultilevel"/>
    <w:tmpl w:val="CC628090"/>
    <w:lvl w:ilvl="0" w:tplc="902A112C">
      <w:start w:val="1"/>
      <w:numFmt w:val="decimal"/>
      <w:lvlText w:val="%1."/>
      <w:lvlJc w:val="left"/>
      <w:pPr>
        <w:ind w:left="720" w:hanging="360"/>
      </w:pPr>
    </w:lvl>
    <w:lvl w:ilvl="1" w:tplc="2A5A3786">
      <w:start w:val="1"/>
      <w:numFmt w:val="lowerLetter"/>
      <w:lvlText w:val="%2."/>
      <w:lvlJc w:val="left"/>
      <w:pPr>
        <w:ind w:left="1440" w:hanging="360"/>
      </w:pPr>
    </w:lvl>
    <w:lvl w:ilvl="2" w:tplc="7CA407C2">
      <w:start w:val="1"/>
      <w:numFmt w:val="lowerRoman"/>
      <w:lvlText w:val="%3."/>
      <w:lvlJc w:val="right"/>
      <w:pPr>
        <w:ind w:left="2160" w:hanging="180"/>
      </w:pPr>
    </w:lvl>
    <w:lvl w:ilvl="3" w:tplc="E0C8FCE6">
      <w:start w:val="1"/>
      <w:numFmt w:val="decimal"/>
      <w:lvlText w:val="%4."/>
      <w:lvlJc w:val="left"/>
      <w:pPr>
        <w:ind w:left="2880" w:hanging="360"/>
      </w:pPr>
    </w:lvl>
    <w:lvl w:ilvl="4" w:tplc="B2B68A8E">
      <w:start w:val="1"/>
      <w:numFmt w:val="lowerLetter"/>
      <w:lvlText w:val="%5."/>
      <w:lvlJc w:val="left"/>
      <w:pPr>
        <w:ind w:left="3600" w:hanging="360"/>
      </w:pPr>
    </w:lvl>
    <w:lvl w:ilvl="5" w:tplc="F0E4F6D2">
      <w:start w:val="1"/>
      <w:numFmt w:val="lowerRoman"/>
      <w:lvlText w:val="%6."/>
      <w:lvlJc w:val="right"/>
      <w:pPr>
        <w:ind w:left="4320" w:hanging="180"/>
      </w:pPr>
    </w:lvl>
    <w:lvl w:ilvl="6" w:tplc="7BA8596A">
      <w:start w:val="1"/>
      <w:numFmt w:val="decimal"/>
      <w:lvlText w:val="%7."/>
      <w:lvlJc w:val="left"/>
      <w:pPr>
        <w:ind w:left="5040" w:hanging="360"/>
      </w:pPr>
    </w:lvl>
    <w:lvl w:ilvl="7" w:tplc="C4A0AB1E">
      <w:start w:val="1"/>
      <w:numFmt w:val="lowerLetter"/>
      <w:lvlText w:val="%8."/>
      <w:lvlJc w:val="left"/>
      <w:pPr>
        <w:ind w:left="5760" w:hanging="360"/>
      </w:pPr>
    </w:lvl>
    <w:lvl w:ilvl="8" w:tplc="0E1814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B6632"/>
    <w:multiLevelType w:val="hybridMultilevel"/>
    <w:tmpl w:val="3988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5662C"/>
    <w:multiLevelType w:val="hybridMultilevel"/>
    <w:tmpl w:val="D13A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535"/>
    <w:multiLevelType w:val="hybridMultilevel"/>
    <w:tmpl w:val="26389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626BD"/>
    <w:multiLevelType w:val="multilevel"/>
    <w:tmpl w:val="C4B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0D302"/>
    <w:multiLevelType w:val="hybridMultilevel"/>
    <w:tmpl w:val="88F22C4E"/>
    <w:lvl w:ilvl="0" w:tplc="1B9C7FA4">
      <w:start w:val="1"/>
      <w:numFmt w:val="decimal"/>
      <w:lvlText w:val="%1."/>
      <w:lvlJc w:val="left"/>
      <w:pPr>
        <w:ind w:left="720" w:hanging="360"/>
      </w:pPr>
    </w:lvl>
    <w:lvl w:ilvl="1" w:tplc="521C7076">
      <w:start w:val="1"/>
      <w:numFmt w:val="lowerLetter"/>
      <w:lvlText w:val="%2."/>
      <w:lvlJc w:val="left"/>
      <w:pPr>
        <w:ind w:left="1440" w:hanging="360"/>
      </w:pPr>
    </w:lvl>
    <w:lvl w:ilvl="2" w:tplc="BAB0689A">
      <w:start w:val="1"/>
      <w:numFmt w:val="lowerRoman"/>
      <w:lvlText w:val="%3."/>
      <w:lvlJc w:val="right"/>
      <w:pPr>
        <w:ind w:left="2160" w:hanging="180"/>
      </w:pPr>
    </w:lvl>
    <w:lvl w:ilvl="3" w:tplc="463833B4">
      <w:start w:val="1"/>
      <w:numFmt w:val="decimal"/>
      <w:lvlText w:val="%4."/>
      <w:lvlJc w:val="left"/>
      <w:pPr>
        <w:ind w:left="2880" w:hanging="360"/>
      </w:pPr>
    </w:lvl>
    <w:lvl w:ilvl="4" w:tplc="F53CC3FE">
      <w:start w:val="1"/>
      <w:numFmt w:val="lowerLetter"/>
      <w:lvlText w:val="%5."/>
      <w:lvlJc w:val="left"/>
      <w:pPr>
        <w:ind w:left="3600" w:hanging="360"/>
      </w:pPr>
    </w:lvl>
    <w:lvl w:ilvl="5" w:tplc="6DF6E3B4">
      <w:start w:val="1"/>
      <w:numFmt w:val="lowerRoman"/>
      <w:lvlText w:val="%6."/>
      <w:lvlJc w:val="right"/>
      <w:pPr>
        <w:ind w:left="4320" w:hanging="180"/>
      </w:pPr>
    </w:lvl>
    <w:lvl w:ilvl="6" w:tplc="17EC20A6">
      <w:start w:val="1"/>
      <w:numFmt w:val="decimal"/>
      <w:lvlText w:val="%7."/>
      <w:lvlJc w:val="left"/>
      <w:pPr>
        <w:ind w:left="5040" w:hanging="360"/>
      </w:pPr>
    </w:lvl>
    <w:lvl w:ilvl="7" w:tplc="CADA9FDE">
      <w:start w:val="1"/>
      <w:numFmt w:val="lowerLetter"/>
      <w:lvlText w:val="%8."/>
      <w:lvlJc w:val="left"/>
      <w:pPr>
        <w:ind w:left="5760" w:hanging="360"/>
      </w:pPr>
    </w:lvl>
    <w:lvl w:ilvl="8" w:tplc="9BC678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5066"/>
    <w:multiLevelType w:val="hybridMultilevel"/>
    <w:tmpl w:val="398883AC"/>
    <w:lvl w:ilvl="0" w:tplc="D45662A4">
      <w:start w:val="1"/>
      <w:numFmt w:val="decimal"/>
      <w:lvlText w:val="%1."/>
      <w:lvlJc w:val="left"/>
      <w:pPr>
        <w:ind w:left="752" w:hanging="360"/>
      </w:pPr>
    </w:lvl>
    <w:lvl w:ilvl="1" w:tplc="93FEE2E2">
      <w:start w:val="1"/>
      <w:numFmt w:val="lowerLetter"/>
      <w:lvlText w:val="%2."/>
      <w:lvlJc w:val="left"/>
      <w:pPr>
        <w:ind w:left="1440" w:hanging="360"/>
      </w:pPr>
    </w:lvl>
    <w:lvl w:ilvl="2" w:tplc="8C7E25BA">
      <w:start w:val="1"/>
      <w:numFmt w:val="lowerRoman"/>
      <w:lvlText w:val="%3."/>
      <w:lvlJc w:val="right"/>
      <w:pPr>
        <w:ind w:left="2160" w:hanging="180"/>
      </w:pPr>
    </w:lvl>
    <w:lvl w:ilvl="3" w:tplc="B3205842">
      <w:start w:val="1"/>
      <w:numFmt w:val="decimal"/>
      <w:lvlText w:val="%4."/>
      <w:lvlJc w:val="left"/>
      <w:pPr>
        <w:ind w:left="2880" w:hanging="360"/>
      </w:pPr>
    </w:lvl>
    <w:lvl w:ilvl="4" w:tplc="3B2694C8">
      <w:start w:val="1"/>
      <w:numFmt w:val="lowerLetter"/>
      <w:lvlText w:val="%5."/>
      <w:lvlJc w:val="left"/>
      <w:pPr>
        <w:ind w:left="3600" w:hanging="360"/>
      </w:pPr>
    </w:lvl>
    <w:lvl w:ilvl="5" w:tplc="426ECDA2">
      <w:start w:val="1"/>
      <w:numFmt w:val="lowerRoman"/>
      <w:lvlText w:val="%6."/>
      <w:lvlJc w:val="right"/>
      <w:pPr>
        <w:ind w:left="4320" w:hanging="180"/>
      </w:pPr>
    </w:lvl>
    <w:lvl w:ilvl="6" w:tplc="58541502">
      <w:start w:val="1"/>
      <w:numFmt w:val="decimal"/>
      <w:lvlText w:val="%7."/>
      <w:lvlJc w:val="left"/>
      <w:pPr>
        <w:ind w:left="5040" w:hanging="360"/>
      </w:pPr>
    </w:lvl>
    <w:lvl w:ilvl="7" w:tplc="6C6E137C">
      <w:start w:val="1"/>
      <w:numFmt w:val="lowerLetter"/>
      <w:lvlText w:val="%8."/>
      <w:lvlJc w:val="left"/>
      <w:pPr>
        <w:ind w:left="5760" w:hanging="360"/>
      </w:pPr>
    </w:lvl>
    <w:lvl w:ilvl="8" w:tplc="E97E37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F1B5F"/>
    <w:multiLevelType w:val="multilevel"/>
    <w:tmpl w:val="A0A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61E26"/>
    <w:multiLevelType w:val="multilevel"/>
    <w:tmpl w:val="AB7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C440F"/>
    <w:multiLevelType w:val="hybridMultilevel"/>
    <w:tmpl w:val="9E54A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27EDD"/>
    <w:multiLevelType w:val="multilevel"/>
    <w:tmpl w:val="5AE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84627"/>
    <w:multiLevelType w:val="hybridMultilevel"/>
    <w:tmpl w:val="6406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D5C3C"/>
    <w:multiLevelType w:val="hybridMultilevel"/>
    <w:tmpl w:val="6F92D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4495B"/>
    <w:multiLevelType w:val="multilevel"/>
    <w:tmpl w:val="F8E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10"/>
  </w:num>
  <w:num w:numId="7">
    <w:abstractNumId w:val="0"/>
  </w:num>
  <w:num w:numId="8">
    <w:abstractNumId w:val="4"/>
  </w:num>
  <w:num w:numId="9">
    <w:abstractNumId w:val="16"/>
  </w:num>
  <w:num w:numId="10">
    <w:abstractNumId w:val="19"/>
  </w:num>
  <w:num w:numId="11">
    <w:abstractNumId w:val="13"/>
  </w:num>
  <w:num w:numId="12">
    <w:abstractNumId w:val="9"/>
  </w:num>
  <w:num w:numId="13">
    <w:abstractNumId w:val="15"/>
  </w:num>
  <w:num w:numId="14">
    <w:abstractNumId w:val="8"/>
  </w:num>
  <w:num w:numId="15">
    <w:abstractNumId w:val="1"/>
  </w:num>
  <w:num w:numId="16">
    <w:abstractNumId w:val="14"/>
  </w:num>
  <w:num w:numId="17">
    <w:abstractNumId w:val="5"/>
  </w:num>
  <w:num w:numId="18">
    <w:abstractNumId w:val="17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7E"/>
    <w:rsid w:val="00047CDD"/>
    <w:rsid w:val="00061655"/>
    <w:rsid w:val="000711CE"/>
    <w:rsid w:val="00072191"/>
    <w:rsid w:val="000AB975"/>
    <w:rsid w:val="000F4EB7"/>
    <w:rsid w:val="00105A7C"/>
    <w:rsid w:val="00162819"/>
    <w:rsid w:val="00194B5E"/>
    <w:rsid w:val="001A7A3E"/>
    <w:rsid w:val="00235B98"/>
    <w:rsid w:val="00262769"/>
    <w:rsid w:val="0027591C"/>
    <w:rsid w:val="002F218D"/>
    <w:rsid w:val="00304F34"/>
    <w:rsid w:val="00314634"/>
    <w:rsid w:val="00333E2C"/>
    <w:rsid w:val="00374309"/>
    <w:rsid w:val="003D1657"/>
    <w:rsid w:val="003D78DD"/>
    <w:rsid w:val="00423647"/>
    <w:rsid w:val="00483D33"/>
    <w:rsid w:val="00520404"/>
    <w:rsid w:val="0055455B"/>
    <w:rsid w:val="005819DA"/>
    <w:rsid w:val="005D781D"/>
    <w:rsid w:val="005E6975"/>
    <w:rsid w:val="00616001"/>
    <w:rsid w:val="006369A6"/>
    <w:rsid w:val="0064240C"/>
    <w:rsid w:val="006612E9"/>
    <w:rsid w:val="006749E2"/>
    <w:rsid w:val="007A18BD"/>
    <w:rsid w:val="007D4234"/>
    <w:rsid w:val="008B20A1"/>
    <w:rsid w:val="008E32E8"/>
    <w:rsid w:val="00964A55"/>
    <w:rsid w:val="009D51D3"/>
    <w:rsid w:val="00A17549"/>
    <w:rsid w:val="00A257C0"/>
    <w:rsid w:val="00A36A1D"/>
    <w:rsid w:val="00A37383"/>
    <w:rsid w:val="00A60B43"/>
    <w:rsid w:val="00AC40A1"/>
    <w:rsid w:val="00AE2331"/>
    <w:rsid w:val="00AF5B44"/>
    <w:rsid w:val="00B10D16"/>
    <w:rsid w:val="00B52EA9"/>
    <w:rsid w:val="00B7496E"/>
    <w:rsid w:val="00BD37F6"/>
    <w:rsid w:val="00BD7AB5"/>
    <w:rsid w:val="00C04D16"/>
    <w:rsid w:val="00C10462"/>
    <w:rsid w:val="00C936DC"/>
    <w:rsid w:val="00CC7020"/>
    <w:rsid w:val="00D55192"/>
    <w:rsid w:val="00D83CEF"/>
    <w:rsid w:val="00DA6CD0"/>
    <w:rsid w:val="00DC4661"/>
    <w:rsid w:val="00DC727C"/>
    <w:rsid w:val="00DF0B7E"/>
    <w:rsid w:val="00E03444"/>
    <w:rsid w:val="00E0557F"/>
    <w:rsid w:val="00E33021"/>
    <w:rsid w:val="00E3524B"/>
    <w:rsid w:val="00E96F40"/>
    <w:rsid w:val="00F271DE"/>
    <w:rsid w:val="00FA2FEF"/>
    <w:rsid w:val="00FC2A43"/>
    <w:rsid w:val="00FE2E7E"/>
    <w:rsid w:val="0144C649"/>
    <w:rsid w:val="01646BAF"/>
    <w:rsid w:val="01940143"/>
    <w:rsid w:val="01BDB5E6"/>
    <w:rsid w:val="0248176D"/>
    <w:rsid w:val="02CBA83D"/>
    <w:rsid w:val="02EC65E2"/>
    <w:rsid w:val="030E5C0A"/>
    <w:rsid w:val="03D81590"/>
    <w:rsid w:val="05457420"/>
    <w:rsid w:val="05E66208"/>
    <w:rsid w:val="068A38B3"/>
    <w:rsid w:val="06E64152"/>
    <w:rsid w:val="06E6A685"/>
    <w:rsid w:val="07824B04"/>
    <w:rsid w:val="07A35899"/>
    <w:rsid w:val="07C250B4"/>
    <w:rsid w:val="07FDF6EE"/>
    <w:rsid w:val="081ACDE4"/>
    <w:rsid w:val="08A99642"/>
    <w:rsid w:val="097A9B3B"/>
    <w:rsid w:val="09F0D6B5"/>
    <w:rsid w:val="0A5AF9E1"/>
    <w:rsid w:val="0AC24A4C"/>
    <w:rsid w:val="0B3FE956"/>
    <w:rsid w:val="0B637592"/>
    <w:rsid w:val="0BA182B3"/>
    <w:rsid w:val="0BEA6B86"/>
    <w:rsid w:val="0CAD745C"/>
    <w:rsid w:val="0CE1B179"/>
    <w:rsid w:val="0CF6A2C4"/>
    <w:rsid w:val="0D29CC52"/>
    <w:rsid w:val="0D69B966"/>
    <w:rsid w:val="0F052981"/>
    <w:rsid w:val="0F0C5172"/>
    <w:rsid w:val="0F63FADE"/>
    <w:rsid w:val="0FC4CFFD"/>
    <w:rsid w:val="0FF88F82"/>
    <w:rsid w:val="1010DD9C"/>
    <w:rsid w:val="108A2AEC"/>
    <w:rsid w:val="1123D61C"/>
    <w:rsid w:val="11F54A21"/>
    <w:rsid w:val="121A170D"/>
    <w:rsid w:val="125F9187"/>
    <w:rsid w:val="1265C6AF"/>
    <w:rsid w:val="13D55B6F"/>
    <w:rsid w:val="13F3AC33"/>
    <w:rsid w:val="14446102"/>
    <w:rsid w:val="14BD3021"/>
    <w:rsid w:val="1512FE0A"/>
    <w:rsid w:val="152FF9AE"/>
    <w:rsid w:val="15D91737"/>
    <w:rsid w:val="171D1416"/>
    <w:rsid w:val="176CFD5E"/>
    <w:rsid w:val="17995358"/>
    <w:rsid w:val="18C3A13D"/>
    <w:rsid w:val="193FADBD"/>
    <w:rsid w:val="196DE3CE"/>
    <w:rsid w:val="19C8E483"/>
    <w:rsid w:val="1A1E4884"/>
    <w:rsid w:val="1AD98DA3"/>
    <w:rsid w:val="1AE3148C"/>
    <w:rsid w:val="1B1D2DCC"/>
    <w:rsid w:val="1B3ED2C4"/>
    <w:rsid w:val="1B58808C"/>
    <w:rsid w:val="1CA4BE38"/>
    <w:rsid w:val="1CC5377B"/>
    <w:rsid w:val="1CE56AF4"/>
    <w:rsid w:val="1D20AE10"/>
    <w:rsid w:val="1DAB6890"/>
    <w:rsid w:val="1DCA35DF"/>
    <w:rsid w:val="1E05A75A"/>
    <w:rsid w:val="1E10A076"/>
    <w:rsid w:val="1E89AD41"/>
    <w:rsid w:val="1F4E30A4"/>
    <w:rsid w:val="1F52A7A4"/>
    <w:rsid w:val="1F8CFD3D"/>
    <w:rsid w:val="20B1428C"/>
    <w:rsid w:val="20FE8E0C"/>
    <w:rsid w:val="21501B56"/>
    <w:rsid w:val="228ECE0A"/>
    <w:rsid w:val="22A80100"/>
    <w:rsid w:val="22E340FA"/>
    <w:rsid w:val="232CF3CB"/>
    <w:rsid w:val="23333585"/>
    <w:rsid w:val="23E45967"/>
    <w:rsid w:val="23FAE210"/>
    <w:rsid w:val="2449D5F4"/>
    <w:rsid w:val="2473AF99"/>
    <w:rsid w:val="25A0CFB7"/>
    <w:rsid w:val="2616C548"/>
    <w:rsid w:val="274F7449"/>
    <w:rsid w:val="2751EE3A"/>
    <w:rsid w:val="278EE68B"/>
    <w:rsid w:val="282778AA"/>
    <w:rsid w:val="2909C08D"/>
    <w:rsid w:val="295B37A6"/>
    <w:rsid w:val="29959FF9"/>
    <w:rsid w:val="29AB23CF"/>
    <w:rsid w:val="29B8E518"/>
    <w:rsid w:val="2A6348B7"/>
    <w:rsid w:val="2AEB2C00"/>
    <w:rsid w:val="2B0072C9"/>
    <w:rsid w:val="2CA8B85E"/>
    <w:rsid w:val="2D64F972"/>
    <w:rsid w:val="2DF2867D"/>
    <w:rsid w:val="2E8ABCC6"/>
    <w:rsid w:val="2EB8B4AB"/>
    <w:rsid w:val="2ED8E803"/>
    <w:rsid w:val="2EF93566"/>
    <w:rsid w:val="2F7DA384"/>
    <w:rsid w:val="309AD137"/>
    <w:rsid w:val="30E0A6BD"/>
    <w:rsid w:val="317A2499"/>
    <w:rsid w:val="31CBD43C"/>
    <w:rsid w:val="33D0B73B"/>
    <w:rsid w:val="33FD492F"/>
    <w:rsid w:val="351722B9"/>
    <w:rsid w:val="35C41060"/>
    <w:rsid w:val="361C313C"/>
    <w:rsid w:val="3736F6D4"/>
    <w:rsid w:val="38D0216D"/>
    <w:rsid w:val="392D5408"/>
    <w:rsid w:val="39956EB5"/>
    <w:rsid w:val="399E19EE"/>
    <w:rsid w:val="3A37B187"/>
    <w:rsid w:val="3A8529A3"/>
    <w:rsid w:val="3BF04642"/>
    <w:rsid w:val="3C11A065"/>
    <w:rsid w:val="3C250582"/>
    <w:rsid w:val="3CE23FF8"/>
    <w:rsid w:val="3D293C0C"/>
    <w:rsid w:val="3DB2A49E"/>
    <w:rsid w:val="3DD50552"/>
    <w:rsid w:val="3E4940FD"/>
    <w:rsid w:val="3EB43455"/>
    <w:rsid w:val="3ED8F6C3"/>
    <w:rsid w:val="40535363"/>
    <w:rsid w:val="413F6C8D"/>
    <w:rsid w:val="41D4BCA7"/>
    <w:rsid w:val="4329A3CA"/>
    <w:rsid w:val="4499DE0C"/>
    <w:rsid w:val="44E4FB42"/>
    <w:rsid w:val="44FBDFE7"/>
    <w:rsid w:val="45514518"/>
    <w:rsid w:val="464EEAE6"/>
    <w:rsid w:val="46C1CF04"/>
    <w:rsid w:val="46F18B57"/>
    <w:rsid w:val="48ACB145"/>
    <w:rsid w:val="49572A74"/>
    <w:rsid w:val="4A4EE437"/>
    <w:rsid w:val="4B1F7391"/>
    <w:rsid w:val="4BA24CDD"/>
    <w:rsid w:val="4BEC7D8F"/>
    <w:rsid w:val="4CC7F63B"/>
    <w:rsid w:val="4DCEA701"/>
    <w:rsid w:val="4E59B945"/>
    <w:rsid w:val="510B021F"/>
    <w:rsid w:val="51AF7013"/>
    <w:rsid w:val="51FB6924"/>
    <w:rsid w:val="52A710B8"/>
    <w:rsid w:val="52C8A1C7"/>
    <w:rsid w:val="531393C6"/>
    <w:rsid w:val="543E0D75"/>
    <w:rsid w:val="54A104D6"/>
    <w:rsid w:val="54A88E68"/>
    <w:rsid w:val="54BB16B7"/>
    <w:rsid w:val="559F6B43"/>
    <w:rsid w:val="55C41163"/>
    <w:rsid w:val="56C8394C"/>
    <w:rsid w:val="56ECF30D"/>
    <w:rsid w:val="57097668"/>
    <w:rsid w:val="5756037C"/>
    <w:rsid w:val="57864771"/>
    <w:rsid w:val="57F91E5D"/>
    <w:rsid w:val="580BCF48"/>
    <w:rsid w:val="58605108"/>
    <w:rsid w:val="58737226"/>
    <w:rsid w:val="5882B728"/>
    <w:rsid w:val="5A15EC0B"/>
    <w:rsid w:val="5CF382C2"/>
    <w:rsid w:val="5D81DC50"/>
    <w:rsid w:val="5E389099"/>
    <w:rsid w:val="5E68DB02"/>
    <w:rsid w:val="5E8A4F5F"/>
    <w:rsid w:val="5EC51952"/>
    <w:rsid w:val="5F410821"/>
    <w:rsid w:val="5FEB33E3"/>
    <w:rsid w:val="6146013F"/>
    <w:rsid w:val="617C7158"/>
    <w:rsid w:val="64187CFD"/>
    <w:rsid w:val="6423BEFF"/>
    <w:rsid w:val="642C24E2"/>
    <w:rsid w:val="65E56B83"/>
    <w:rsid w:val="66B9ACF8"/>
    <w:rsid w:val="66BA4C40"/>
    <w:rsid w:val="6750FFF9"/>
    <w:rsid w:val="6791C89A"/>
    <w:rsid w:val="6808C2CA"/>
    <w:rsid w:val="694E8368"/>
    <w:rsid w:val="6A26F8EB"/>
    <w:rsid w:val="6A3C0405"/>
    <w:rsid w:val="6B1C8D90"/>
    <w:rsid w:val="6C13441C"/>
    <w:rsid w:val="6CF13FA5"/>
    <w:rsid w:val="6CF164C9"/>
    <w:rsid w:val="6D33D9F9"/>
    <w:rsid w:val="6E02B277"/>
    <w:rsid w:val="6EDF449B"/>
    <w:rsid w:val="71432F3D"/>
    <w:rsid w:val="7186D4B6"/>
    <w:rsid w:val="71D27F4E"/>
    <w:rsid w:val="724B7B62"/>
    <w:rsid w:val="72A39663"/>
    <w:rsid w:val="72F24B4A"/>
    <w:rsid w:val="735341DD"/>
    <w:rsid w:val="73667FB6"/>
    <w:rsid w:val="74375480"/>
    <w:rsid w:val="74E94018"/>
    <w:rsid w:val="75188AF3"/>
    <w:rsid w:val="75ADF5D5"/>
    <w:rsid w:val="765900A8"/>
    <w:rsid w:val="766B2EA9"/>
    <w:rsid w:val="76984F39"/>
    <w:rsid w:val="76A1C424"/>
    <w:rsid w:val="76DA6EE7"/>
    <w:rsid w:val="7706DF60"/>
    <w:rsid w:val="778606AD"/>
    <w:rsid w:val="78B29E3D"/>
    <w:rsid w:val="794144F5"/>
    <w:rsid w:val="79BA40BE"/>
    <w:rsid w:val="7A20F301"/>
    <w:rsid w:val="7A6ECBFA"/>
    <w:rsid w:val="7A933FDD"/>
    <w:rsid w:val="7AA335ED"/>
    <w:rsid w:val="7B104A9F"/>
    <w:rsid w:val="7BE4FFC7"/>
    <w:rsid w:val="7C1647B9"/>
    <w:rsid w:val="7C36507B"/>
    <w:rsid w:val="7C537545"/>
    <w:rsid w:val="7D8654F4"/>
    <w:rsid w:val="7DCE71C0"/>
    <w:rsid w:val="7DD4F2A8"/>
    <w:rsid w:val="7EBD266A"/>
    <w:rsid w:val="7F0EF2BF"/>
    <w:rsid w:val="7F5F0D98"/>
    <w:rsid w:val="7F9B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C37EC"/>
  <w15:chartTrackingRefBased/>
  <w15:docId w15:val="{30BD9E2E-F1C0-4621-9CD6-EB0E7978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link w:val="TabulkaChar"/>
    <w:autoRedefine/>
    <w:qFormat/>
    <w:rsid w:val="00162819"/>
    <w:pPr>
      <w:spacing w:after="0" w:line="240" w:lineRule="auto"/>
      <w:ind w:left="-57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abulkaChar">
    <w:name w:val="Tabulka Char"/>
    <w:basedOn w:val="Standardnpsmoodstavce"/>
    <w:link w:val="Tabulka"/>
    <w:rsid w:val="00162819"/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rsid w:val="00FE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6uafstnsq">
    <w:name w:val="mark6uafstnsq"/>
    <w:basedOn w:val="Standardnpsmoodstavce"/>
    <w:rsid w:val="002F218D"/>
  </w:style>
  <w:style w:type="paragraph" w:styleId="Odstavecseseznamem">
    <w:name w:val="List Paragraph"/>
    <w:basedOn w:val="Normln"/>
    <w:uiPriority w:val="34"/>
    <w:qFormat/>
    <w:rsid w:val="00B10D16"/>
    <w:pPr>
      <w:ind w:left="720"/>
      <w:contextualSpacing/>
    </w:pPr>
  </w:style>
  <w:style w:type="character" w:customStyle="1" w:styleId="markyejbaw69d">
    <w:name w:val="markyejbaw69d"/>
    <w:basedOn w:val="Standardnpsmoodstavce"/>
    <w:rsid w:val="006612E9"/>
  </w:style>
  <w:style w:type="paragraph" w:styleId="Bezmezer">
    <w:name w:val="No Spacing"/>
    <w:uiPriority w:val="1"/>
    <w:qFormat/>
    <w:rsid w:val="00C04D16"/>
    <w:pPr>
      <w:spacing w:after="0" w:line="240" w:lineRule="auto"/>
      <w:ind w:left="709"/>
      <w:jc w:val="both"/>
    </w:pPr>
    <w:rPr>
      <w:rFonts w:ascii="Calibri" w:eastAsia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1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462"/>
  </w:style>
  <w:style w:type="paragraph" w:styleId="Zpat">
    <w:name w:val="footer"/>
    <w:basedOn w:val="Normln"/>
    <w:link w:val="ZpatChar"/>
    <w:uiPriority w:val="99"/>
    <w:unhideWhenUsed/>
    <w:rsid w:val="00C1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0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62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3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1486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Gerstner</dc:creator>
  <cp:keywords/>
  <dc:description/>
  <cp:lastModifiedBy>Hejl Jaromír</cp:lastModifiedBy>
  <cp:revision>5</cp:revision>
  <cp:lastPrinted>2026-02-25T13:43:00Z</cp:lastPrinted>
  <dcterms:created xsi:type="dcterms:W3CDTF">2026-02-24T19:25:00Z</dcterms:created>
  <dcterms:modified xsi:type="dcterms:W3CDTF">2026-02-27T08:14:00Z</dcterms:modified>
</cp:coreProperties>
</file>