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7395" w14:textId="77777777" w:rsidR="006C30C3" w:rsidRPr="0054121F" w:rsidRDefault="006C30C3" w:rsidP="0054121F">
      <w:pPr>
        <w:spacing w:line="276" w:lineRule="auto"/>
        <w:jc w:val="center"/>
        <w:rPr>
          <w:rFonts w:ascii="Verdana" w:hAnsi="Verdana"/>
          <w:b/>
        </w:rPr>
      </w:pPr>
      <w:r w:rsidRPr="0054121F">
        <w:rPr>
          <w:rFonts w:ascii="Verdana" w:hAnsi="Verdana"/>
          <w:b/>
        </w:rPr>
        <w:t>SMLOUVA O MLČENLIVOSTI</w:t>
      </w:r>
    </w:p>
    <w:p w14:paraId="43A70FC1" w14:textId="77777777" w:rsidR="006C30C3" w:rsidRPr="0054121F" w:rsidRDefault="006C30C3" w:rsidP="0054121F">
      <w:pPr>
        <w:spacing w:line="276" w:lineRule="auto"/>
        <w:rPr>
          <w:rFonts w:ascii="Verdana" w:hAnsi="Verdana"/>
        </w:rPr>
      </w:pPr>
    </w:p>
    <w:p w14:paraId="7B142A90" w14:textId="77777777" w:rsidR="006C30C3" w:rsidRPr="0054121F" w:rsidRDefault="006C30C3" w:rsidP="0054121F">
      <w:pPr>
        <w:spacing w:line="276" w:lineRule="auto"/>
        <w:rPr>
          <w:rFonts w:ascii="Verdana" w:hAnsi="Verdana"/>
        </w:rPr>
      </w:pPr>
    </w:p>
    <w:p w14:paraId="4FB1D324" w14:textId="77777777" w:rsidR="006709AB" w:rsidRPr="0054121F" w:rsidRDefault="00976E99" w:rsidP="0054121F">
      <w:pPr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>Tuto smlouvu o mlčenlivosti (dále jen „</w:t>
      </w:r>
      <w:r w:rsidRPr="0054121F">
        <w:rPr>
          <w:rFonts w:ascii="Verdana" w:hAnsi="Verdana"/>
          <w:b/>
        </w:rPr>
        <w:t>Smlouva</w:t>
      </w:r>
      <w:r w:rsidRPr="0054121F">
        <w:rPr>
          <w:rFonts w:ascii="Verdana" w:hAnsi="Verdana"/>
        </w:rPr>
        <w:t>“) uzavírají následující strany:</w:t>
      </w:r>
    </w:p>
    <w:p w14:paraId="73FDFD97" w14:textId="77777777" w:rsidR="00976E99" w:rsidRPr="0054121F" w:rsidRDefault="00976E99" w:rsidP="0054121F">
      <w:pPr>
        <w:spacing w:line="276" w:lineRule="auto"/>
        <w:rPr>
          <w:rFonts w:ascii="Verdana" w:hAnsi="Verdana"/>
        </w:rPr>
      </w:pPr>
    </w:p>
    <w:p w14:paraId="43341E31" w14:textId="77777777" w:rsidR="00882D08" w:rsidRPr="0054121F" w:rsidRDefault="00A07DDC" w:rsidP="0054121F">
      <w:pPr>
        <w:keepNext/>
        <w:keepLines/>
        <w:spacing w:line="276" w:lineRule="auto"/>
        <w:outlineLvl w:val="0"/>
        <w:rPr>
          <w:rFonts w:ascii="Verdana" w:hAnsi="Verdana" w:cs="Arial"/>
        </w:rPr>
      </w:pPr>
      <w:r w:rsidRPr="0054121F">
        <w:rPr>
          <w:rFonts w:ascii="Verdana" w:hAnsi="Verdana" w:cs="Arial"/>
          <w:b/>
        </w:rPr>
        <w:t>Univerzita Hradec Králové</w:t>
      </w:r>
    </w:p>
    <w:p w14:paraId="020D14B5" w14:textId="02DA680F" w:rsidR="00882D08" w:rsidRPr="0054121F" w:rsidRDefault="00DE4D80" w:rsidP="0054121F">
      <w:pPr>
        <w:keepNext/>
        <w:keepLines/>
        <w:spacing w:line="276" w:lineRule="auto"/>
        <w:outlineLvl w:val="0"/>
        <w:rPr>
          <w:rFonts w:ascii="Verdana" w:hAnsi="Verdana" w:cs="Arial"/>
        </w:rPr>
      </w:pPr>
      <w:r w:rsidRPr="0054121F">
        <w:rPr>
          <w:rFonts w:ascii="Verdana" w:hAnsi="Verdana" w:cs="Arial"/>
        </w:rPr>
        <w:t xml:space="preserve">se sídlem </w:t>
      </w:r>
      <w:r w:rsidR="00A07DDC" w:rsidRPr="0054121F">
        <w:rPr>
          <w:rFonts w:ascii="Verdana" w:hAnsi="Verdana" w:cs="Arial"/>
        </w:rPr>
        <w:t>Rokitanského 62</w:t>
      </w:r>
      <w:r w:rsidR="006B12CE" w:rsidRPr="0054121F">
        <w:rPr>
          <w:rFonts w:ascii="Verdana" w:hAnsi="Verdana" w:cs="Arial"/>
        </w:rPr>
        <w:t xml:space="preserve">, </w:t>
      </w:r>
      <w:r w:rsidR="00A07DDC" w:rsidRPr="0054121F">
        <w:rPr>
          <w:rFonts w:ascii="Verdana" w:hAnsi="Verdana" w:cs="Arial"/>
        </w:rPr>
        <w:t>500 03 Hradec Králové III</w:t>
      </w:r>
    </w:p>
    <w:p w14:paraId="122FE0E1" w14:textId="3C048551" w:rsidR="00882D08" w:rsidRPr="0054121F" w:rsidRDefault="00EF5B3E" w:rsidP="0054121F">
      <w:pPr>
        <w:keepNext/>
        <w:keepLines/>
        <w:spacing w:line="276" w:lineRule="auto"/>
        <w:outlineLvl w:val="0"/>
        <w:rPr>
          <w:rFonts w:ascii="Verdana" w:hAnsi="Verdana" w:cs="Arial"/>
        </w:rPr>
      </w:pPr>
      <w:r w:rsidRPr="0054121F">
        <w:rPr>
          <w:rFonts w:ascii="Verdana" w:hAnsi="Verdana" w:cs="Arial"/>
        </w:rPr>
        <w:t>IČ</w:t>
      </w:r>
      <w:r w:rsidR="00DE4D80" w:rsidRPr="0054121F">
        <w:rPr>
          <w:rFonts w:ascii="Verdana" w:hAnsi="Verdana" w:cs="Arial"/>
        </w:rPr>
        <w:t>:</w:t>
      </w:r>
      <w:r w:rsidRPr="0054121F">
        <w:rPr>
          <w:rFonts w:ascii="Verdana" w:hAnsi="Verdana" w:cs="Arial"/>
        </w:rPr>
        <w:t xml:space="preserve"> </w:t>
      </w:r>
      <w:r w:rsidR="00A07DDC" w:rsidRPr="0054121F">
        <w:rPr>
          <w:rFonts w:ascii="Verdana" w:hAnsi="Verdana" w:cs="Arial"/>
        </w:rPr>
        <w:t>62690094</w:t>
      </w:r>
    </w:p>
    <w:p w14:paraId="24A5D113" w14:textId="77777777" w:rsidR="00F40CDB" w:rsidRPr="00F40CDB" w:rsidRDefault="00882D08" w:rsidP="00F40CDB">
      <w:pPr>
        <w:keepNext/>
        <w:keepLines/>
        <w:spacing w:line="276" w:lineRule="auto"/>
        <w:outlineLvl w:val="0"/>
        <w:rPr>
          <w:rFonts w:ascii="Verdana" w:hAnsi="Verdana" w:cs="Arial"/>
        </w:rPr>
      </w:pPr>
      <w:r w:rsidRPr="0054121F">
        <w:rPr>
          <w:rFonts w:ascii="Verdana" w:hAnsi="Verdana" w:cs="Arial"/>
        </w:rPr>
        <w:t>zastoupená</w:t>
      </w:r>
      <w:r w:rsidR="008A551C" w:rsidRPr="0054121F">
        <w:rPr>
          <w:rFonts w:ascii="Verdana" w:hAnsi="Verdana" w:cs="Arial"/>
        </w:rPr>
        <w:t>:</w:t>
      </w:r>
      <w:r w:rsidR="00F40CDB">
        <w:rPr>
          <w:rFonts w:ascii="Verdana" w:hAnsi="Verdana" w:cs="Arial"/>
        </w:rPr>
        <w:t xml:space="preserve"> </w:t>
      </w:r>
      <w:r w:rsidR="00F40CDB" w:rsidRPr="00F40CDB">
        <w:rPr>
          <w:rFonts w:ascii="Verdana" w:hAnsi="Verdana" w:cs="Arial"/>
        </w:rPr>
        <w:t>zastoupená: prof. Ing. Mgr. Petra Marešová, Ph.D., MBA, děkanka</w:t>
      </w:r>
    </w:p>
    <w:p w14:paraId="1B2C46FD" w14:textId="08528346" w:rsidR="008A551C" w:rsidRPr="0054121F" w:rsidRDefault="008A551C" w:rsidP="0054121F">
      <w:pPr>
        <w:keepNext/>
        <w:keepLines/>
        <w:spacing w:line="276" w:lineRule="auto"/>
        <w:outlineLvl w:val="0"/>
        <w:rPr>
          <w:rFonts w:ascii="Verdana" w:hAnsi="Verdana" w:cs="Arial"/>
        </w:rPr>
      </w:pPr>
    </w:p>
    <w:p w14:paraId="0CAC1115" w14:textId="77777777" w:rsidR="00393B08" w:rsidRPr="0054121F" w:rsidRDefault="00393B08" w:rsidP="0054121F">
      <w:pPr>
        <w:keepNext/>
        <w:keepLines/>
        <w:spacing w:line="276" w:lineRule="auto"/>
        <w:ind w:left="426" w:hanging="426"/>
        <w:outlineLvl w:val="0"/>
        <w:rPr>
          <w:rFonts w:ascii="Verdana" w:hAnsi="Verdana" w:cs="Arial"/>
          <w:highlight w:val="yellow"/>
        </w:rPr>
      </w:pPr>
    </w:p>
    <w:p w14:paraId="40181CCF" w14:textId="29FAC90E" w:rsidR="004B1307" w:rsidRPr="0054121F" w:rsidRDefault="006709AB" w:rsidP="0054121F">
      <w:pPr>
        <w:keepNext/>
        <w:keepLines/>
        <w:spacing w:line="276" w:lineRule="auto"/>
        <w:outlineLvl w:val="0"/>
        <w:rPr>
          <w:rFonts w:ascii="Verdana" w:hAnsi="Verdana" w:cs="Arial"/>
        </w:rPr>
      </w:pPr>
      <w:r w:rsidRPr="0054121F">
        <w:rPr>
          <w:rFonts w:ascii="Verdana" w:hAnsi="Verdana" w:cs="Arial"/>
        </w:rPr>
        <w:t>(dále jen „</w:t>
      </w:r>
      <w:r w:rsidR="00882D08" w:rsidRPr="0054121F">
        <w:rPr>
          <w:rFonts w:ascii="Verdana" w:hAnsi="Verdana" w:cs="Arial"/>
          <w:b/>
        </w:rPr>
        <w:t>Zadavatel</w:t>
      </w:r>
      <w:r w:rsidRPr="0054121F">
        <w:rPr>
          <w:rFonts w:ascii="Verdana" w:hAnsi="Verdana" w:cs="Arial"/>
        </w:rPr>
        <w:t>“)</w:t>
      </w:r>
    </w:p>
    <w:p w14:paraId="7816044B" w14:textId="77777777" w:rsidR="006709AB" w:rsidRPr="0054121F" w:rsidRDefault="006709AB" w:rsidP="0054121F">
      <w:pPr>
        <w:spacing w:line="276" w:lineRule="auto"/>
        <w:rPr>
          <w:rFonts w:ascii="Verdana" w:hAnsi="Verdana"/>
        </w:rPr>
      </w:pPr>
    </w:p>
    <w:p w14:paraId="7FAF9BF1" w14:textId="77777777" w:rsidR="006709AB" w:rsidRPr="0054121F" w:rsidRDefault="00EF5B3E" w:rsidP="0054121F">
      <w:pPr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>a</w:t>
      </w:r>
    </w:p>
    <w:p w14:paraId="0EFE5F92" w14:textId="77777777" w:rsidR="006709AB" w:rsidRPr="0054121F" w:rsidRDefault="006709AB" w:rsidP="0054121F">
      <w:pPr>
        <w:spacing w:line="276" w:lineRule="auto"/>
        <w:rPr>
          <w:rFonts w:ascii="Verdana" w:hAnsi="Verdana"/>
        </w:rPr>
      </w:pPr>
    </w:p>
    <w:p w14:paraId="685EED10" w14:textId="77777777" w:rsidR="0054121F" w:rsidRPr="0054121F" w:rsidRDefault="0054121F" w:rsidP="0054121F">
      <w:pPr>
        <w:keepNext/>
        <w:tabs>
          <w:tab w:val="left" w:pos="1985"/>
        </w:tabs>
        <w:spacing w:line="276" w:lineRule="auto"/>
        <w:rPr>
          <w:rFonts w:ascii="Verdana" w:hAnsi="Verdana"/>
          <w:b/>
          <w:bCs/>
        </w:rPr>
      </w:pPr>
      <w:bookmarkStart w:id="0" w:name="_Hlk219354395"/>
      <w:r w:rsidRPr="0054121F">
        <w:rPr>
          <w:rFonts w:ascii="Verdana" w:hAnsi="Verdana"/>
          <w:b/>
          <w:bCs/>
          <w:highlight w:val="yellow"/>
        </w:rPr>
        <w:t>…….</w:t>
      </w:r>
    </w:p>
    <w:p w14:paraId="1CB960D2" w14:textId="77777777" w:rsidR="0054121F" w:rsidRPr="0054121F" w:rsidRDefault="0054121F" w:rsidP="0054121F">
      <w:pPr>
        <w:keepNext/>
        <w:tabs>
          <w:tab w:val="left" w:pos="1985"/>
        </w:tabs>
        <w:spacing w:line="276" w:lineRule="auto"/>
        <w:rPr>
          <w:rFonts w:ascii="Verdana" w:hAnsi="Verdana"/>
          <w:bCs/>
        </w:rPr>
      </w:pPr>
      <w:r w:rsidRPr="0054121F">
        <w:rPr>
          <w:rFonts w:ascii="Verdana" w:hAnsi="Verdana"/>
          <w:bCs/>
        </w:rPr>
        <w:t>se sídlem:</w:t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  <w:highlight w:val="yellow"/>
        </w:rPr>
        <w:t>…….</w:t>
      </w:r>
    </w:p>
    <w:p w14:paraId="0EC4223F" w14:textId="77777777" w:rsidR="0054121F" w:rsidRPr="0054121F" w:rsidRDefault="0054121F" w:rsidP="0054121F">
      <w:pPr>
        <w:keepNext/>
        <w:tabs>
          <w:tab w:val="left" w:pos="1985"/>
        </w:tabs>
        <w:spacing w:line="276" w:lineRule="auto"/>
        <w:rPr>
          <w:rFonts w:ascii="Verdana" w:hAnsi="Verdana"/>
          <w:bCs/>
        </w:rPr>
      </w:pPr>
      <w:r w:rsidRPr="0054121F">
        <w:rPr>
          <w:rFonts w:ascii="Verdana" w:hAnsi="Verdana"/>
          <w:bCs/>
        </w:rPr>
        <w:t>zastoupený/jednající:</w:t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  <w:highlight w:val="yellow"/>
        </w:rPr>
        <w:t>…….</w:t>
      </w:r>
    </w:p>
    <w:p w14:paraId="15628915" w14:textId="77777777" w:rsidR="0054121F" w:rsidRPr="0054121F" w:rsidRDefault="0054121F" w:rsidP="0054121F">
      <w:pPr>
        <w:keepNext/>
        <w:tabs>
          <w:tab w:val="left" w:pos="1985"/>
        </w:tabs>
        <w:spacing w:line="276" w:lineRule="auto"/>
        <w:rPr>
          <w:rFonts w:ascii="Verdana" w:hAnsi="Verdana"/>
          <w:bCs/>
        </w:rPr>
      </w:pPr>
      <w:r w:rsidRPr="0054121F">
        <w:rPr>
          <w:rFonts w:ascii="Verdana" w:hAnsi="Verdana"/>
          <w:bCs/>
        </w:rPr>
        <w:t>IČ:</w:t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  <w:highlight w:val="yellow"/>
        </w:rPr>
        <w:t>…….</w:t>
      </w:r>
    </w:p>
    <w:p w14:paraId="003194F8" w14:textId="77777777" w:rsidR="0054121F" w:rsidRPr="0054121F" w:rsidRDefault="0054121F" w:rsidP="0054121F">
      <w:pPr>
        <w:keepNext/>
        <w:tabs>
          <w:tab w:val="left" w:pos="1985"/>
        </w:tabs>
        <w:spacing w:line="276" w:lineRule="auto"/>
        <w:rPr>
          <w:rFonts w:ascii="Verdana" w:hAnsi="Verdana"/>
          <w:bCs/>
        </w:rPr>
      </w:pPr>
      <w:r w:rsidRPr="0054121F">
        <w:rPr>
          <w:rFonts w:ascii="Verdana" w:hAnsi="Verdana"/>
          <w:bCs/>
        </w:rPr>
        <w:t>DIČ:</w:t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  <w:highlight w:val="yellow"/>
        </w:rPr>
        <w:t>…….</w:t>
      </w:r>
    </w:p>
    <w:p w14:paraId="1B4E278E" w14:textId="77777777" w:rsidR="001C251D" w:rsidRPr="0054121F" w:rsidRDefault="001C251D" w:rsidP="001C251D">
      <w:pPr>
        <w:keepNext/>
        <w:tabs>
          <w:tab w:val="left" w:pos="1985"/>
        </w:tabs>
        <w:spacing w:line="276" w:lineRule="auto"/>
        <w:rPr>
          <w:rFonts w:ascii="Verdana" w:hAnsi="Verdana"/>
          <w:bCs/>
        </w:rPr>
      </w:pPr>
      <w:r w:rsidRPr="0054121F">
        <w:rPr>
          <w:rFonts w:ascii="Verdana" w:hAnsi="Verdana"/>
          <w:bCs/>
        </w:rPr>
        <w:t>Zapsáno v OR vedeném:</w:t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  <w:highlight w:val="yellow"/>
        </w:rPr>
        <w:t>…….</w:t>
      </w:r>
    </w:p>
    <w:p w14:paraId="121876BF" w14:textId="77777777" w:rsidR="001C251D" w:rsidRPr="0054121F" w:rsidRDefault="001C251D" w:rsidP="001C251D">
      <w:pPr>
        <w:keepNext/>
        <w:tabs>
          <w:tab w:val="left" w:pos="1985"/>
        </w:tabs>
        <w:spacing w:line="276" w:lineRule="auto"/>
        <w:rPr>
          <w:rFonts w:ascii="Verdana" w:hAnsi="Verdana"/>
          <w:bCs/>
        </w:rPr>
      </w:pPr>
      <w:r w:rsidRPr="0054121F">
        <w:rPr>
          <w:rFonts w:ascii="Verdana" w:hAnsi="Verdana"/>
          <w:bCs/>
        </w:rPr>
        <w:t xml:space="preserve">ID datové schránky: </w:t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  <w:highlight w:val="yellow"/>
        </w:rPr>
        <w:t>…….</w:t>
      </w:r>
    </w:p>
    <w:p w14:paraId="092C9343" w14:textId="412F5EB0" w:rsidR="0054121F" w:rsidRPr="0054121F" w:rsidRDefault="0054121F" w:rsidP="0054121F">
      <w:pPr>
        <w:keepNext/>
        <w:tabs>
          <w:tab w:val="left" w:pos="1985"/>
        </w:tabs>
        <w:spacing w:line="276" w:lineRule="auto"/>
        <w:rPr>
          <w:rFonts w:ascii="Verdana" w:hAnsi="Verdana"/>
          <w:bCs/>
        </w:rPr>
      </w:pPr>
      <w:r w:rsidRPr="0054121F">
        <w:rPr>
          <w:rFonts w:ascii="Verdana" w:hAnsi="Verdana"/>
          <w:bCs/>
        </w:rPr>
        <w:t>bankovní spojení:</w:t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  <w:highlight w:val="yellow"/>
        </w:rPr>
        <w:t>…….</w:t>
      </w:r>
    </w:p>
    <w:p w14:paraId="0E1A286B" w14:textId="77777777" w:rsidR="0054121F" w:rsidRPr="0054121F" w:rsidRDefault="0054121F" w:rsidP="0054121F">
      <w:pPr>
        <w:keepNext/>
        <w:tabs>
          <w:tab w:val="left" w:pos="1985"/>
        </w:tabs>
        <w:spacing w:line="276" w:lineRule="auto"/>
        <w:rPr>
          <w:rFonts w:ascii="Verdana" w:hAnsi="Verdana"/>
          <w:bCs/>
        </w:rPr>
      </w:pPr>
      <w:r w:rsidRPr="0054121F">
        <w:rPr>
          <w:rFonts w:ascii="Verdana" w:hAnsi="Verdana"/>
          <w:bCs/>
        </w:rPr>
        <w:t>číslo účtu:</w:t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</w:rPr>
        <w:tab/>
      </w:r>
      <w:r w:rsidRPr="0054121F">
        <w:rPr>
          <w:rFonts w:ascii="Verdana" w:hAnsi="Verdana"/>
          <w:bCs/>
          <w:highlight w:val="yellow"/>
        </w:rPr>
        <w:t>…….</w:t>
      </w:r>
    </w:p>
    <w:p w14:paraId="0C902EBA" w14:textId="1FC7B158" w:rsidR="00206655" w:rsidRPr="0054121F" w:rsidRDefault="00206655" w:rsidP="0054121F">
      <w:pPr>
        <w:pStyle w:val="02text"/>
        <w:tabs>
          <w:tab w:val="left" w:pos="2835"/>
        </w:tabs>
        <w:spacing w:after="0" w:line="276" w:lineRule="auto"/>
        <w:rPr>
          <w:rFonts w:ascii="Verdana" w:hAnsi="Verdana"/>
          <w:sz w:val="20"/>
        </w:rPr>
      </w:pPr>
      <w:r w:rsidRPr="0054121F">
        <w:rPr>
          <w:rFonts w:ascii="Verdana" w:hAnsi="Verdana"/>
          <w:sz w:val="20"/>
        </w:rPr>
        <w:t xml:space="preserve">kontaktní osoba: </w:t>
      </w:r>
      <w:r w:rsidR="0054121F">
        <w:rPr>
          <w:rFonts w:ascii="Verdana" w:hAnsi="Verdana"/>
          <w:sz w:val="20"/>
        </w:rPr>
        <w:tab/>
      </w:r>
      <w:r w:rsidRPr="0054121F">
        <w:rPr>
          <w:rFonts w:ascii="Verdana" w:hAnsi="Verdana"/>
          <w:sz w:val="20"/>
          <w:highlight w:val="yellow"/>
        </w:rPr>
        <w:t>...</w:t>
      </w:r>
      <w:proofErr w:type="gramStart"/>
      <w:r w:rsidRPr="0054121F">
        <w:rPr>
          <w:rFonts w:ascii="Verdana" w:hAnsi="Verdana"/>
          <w:sz w:val="20"/>
          <w:highlight w:val="yellow"/>
        </w:rPr>
        <w:t xml:space="preserve"> ...</w:t>
      </w:r>
      <w:r w:rsidRPr="0054121F">
        <w:rPr>
          <w:rFonts w:ascii="Verdana" w:hAnsi="Verdana"/>
          <w:sz w:val="20"/>
        </w:rPr>
        <w:t>.</w:t>
      </w:r>
      <w:proofErr w:type="gramEnd"/>
      <w:r w:rsidRPr="0054121F">
        <w:rPr>
          <w:rFonts w:ascii="Verdana" w:hAnsi="Verdana"/>
          <w:sz w:val="20"/>
        </w:rPr>
        <w:t>, e-mail</w:t>
      </w:r>
      <w:proofErr w:type="gramStart"/>
      <w:r w:rsidRPr="0054121F">
        <w:rPr>
          <w:rFonts w:ascii="Verdana" w:hAnsi="Verdana"/>
          <w:sz w:val="20"/>
        </w:rPr>
        <w:t>: .</w:t>
      </w:r>
      <w:proofErr w:type="gramEnd"/>
      <w:r w:rsidRPr="0054121F">
        <w:rPr>
          <w:rFonts w:ascii="Verdana" w:hAnsi="Verdana"/>
          <w:sz w:val="20"/>
          <w:highlight w:val="yellow"/>
        </w:rPr>
        <w:t xml:space="preserve"> ... ...</w:t>
      </w:r>
      <w:r w:rsidRPr="0054121F">
        <w:rPr>
          <w:rFonts w:ascii="Verdana" w:hAnsi="Verdana"/>
          <w:sz w:val="20"/>
        </w:rPr>
        <w:t>..</w:t>
      </w:r>
    </w:p>
    <w:bookmarkEnd w:id="0"/>
    <w:p w14:paraId="3EFE6993" w14:textId="77777777" w:rsidR="00ED66CB" w:rsidRPr="0054121F" w:rsidRDefault="00ED66CB" w:rsidP="0054121F">
      <w:pPr>
        <w:keepNext/>
        <w:keepLines/>
        <w:spacing w:line="276" w:lineRule="auto"/>
        <w:ind w:left="426" w:hanging="426"/>
        <w:outlineLvl w:val="0"/>
        <w:rPr>
          <w:rFonts w:ascii="Verdana" w:hAnsi="Verdana" w:cs="Arial"/>
        </w:rPr>
      </w:pPr>
    </w:p>
    <w:p w14:paraId="4124FE86" w14:textId="39161723" w:rsidR="004B1307" w:rsidRPr="0054121F" w:rsidRDefault="006709AB" w:rsidP="0054121F">
      <w:pPr>
        <w:keepNext/>
        <w:keepLines/>
        <w:spacing w:line="276" w:lineRule="auto"/>
        <w:outlineLvl w:val="0"/>
        <w:rPr>
          <w:rFonts w:ascii="Verdana" w:hAnsi="Verdana" w:cs="Arial"/>
        </w:rPr>
      </w:pPr>
      <w:r w:rsidRPr="0054121F">
        <w:rPr>
          <w:rFonts w:ascii="Verdana" w:hAnsi="Verdana" w:cs="Arial"/>
        </w:rPr>
        <w:t>(dále jen „</w:t>
      </w:r>
      <w:r w:rsidR="00882D08" w:rsidRPr="0054121F">
        <w:rPr>
          <w:rFonts w:ascii="Verdana" w:hAnsi="Verdana" w:cs="Arial"/>
          <w:b/>
        </w:rPr>
        <w:t>Dodavatel</w:t>
      </w:r>
      <w:r w:rsidRPr="0054121F">
        <w:rPr>
          <w:rFonts w:ascii="Verdana" w:hAnsi="Verdana" w:cs="Arial"/>
        </w:rPr>
        <w:t>“)</w:t>
      </w:r>
    </w:p>
    <w:p w14:paraId="43453784" w14:textId="77777777" w:rsidR="006709AB" w:rsidRPr="0054121F" w:rsidRDefault="006709AB" w:rsidP="0054121F">
      <w:pPr>
        <w:spacing w:line="276" w:lineRule="auto"/>
        <w:rPr>
          <w:rFonts w:ascii="Verdana" w:hAnsi="Verdana"/>
        </w:rPr>
      </w:pPr>
    </w:p>
    <w:p w14:paraId="516F9ED1" w14:textId="42D28036" w:rsidR="006709AB" w:rsidRPr="0054121F" w:rsidRDefault="006709AB" w:rsidP="0054121F">
      <w:pPr>
        <w:keepNext/>
        <w:keepLines/>
        <w:spacing w:line="276" w:lineRule="auto"/>
        <w:ind w:left="426" w:hanging="426"/>
        <w:outlineLvl w:val="0"/>
        <w:rPr>
          <w:rFonts w:ascii="Verdana" w:hAnsi="Verdana" w:cs="Arial"/>
        </w:rPr>
      </w:pPr>
      <w:r w:rsidRPr="0054121F">
        <w:rPr>
          <w:rFonts w:ascii="Verdana" w:hAnsi="Verdana" w:cs="Arial"/>
        </w:rPr>
        <w:t>(společně též „</w:t>
      </w:r>
      <w:r w:rsidR="00EF5B3E" w:rsidRPr="0054121F">
        <w:rPr>
          <w:rFonts w:ascii="Verdana" w:hAnsi="Verdana" w:cs="Arial"/>
          <w:b/>
        </w:rPr>
        <w:t>Smluvní strany</w:t>
      </w:r>
      <w:r w:rsidRPr="0054121F">
        <w:rPr>
          <w:rFonts w:ascii="Verdana" w:hAnsi="Verdana" w:cs="Arial"/>
        </w:rPr>
        <w:t>“)</w:t>
      </w:r>
    </w:p>
    <w:p w14:paraId="422C85ED" w14:textId="77777777" w:rsidR="00835D6A" w:rsidRPr="0054121F" w:rsidRDefault="00835D6A" w:rsidP="0054121F">
      <w:pPr>
        <w:spacing w:line="276" w:lineRule="auto"/>
        <w:rPr>
          <w:rFonts w:ascii="Verdana" w:hAnsi="Verdana"/>
        </w:rPr>
      </w:pPr>
    </w:p>
    <w:p w14:paraId="3837590A" w14:textId="77777777" w:rsidR="006709AB" w:rsidRPr="0054121F" w:rsidRDefault="00EF5B3E" w:rsidP="0054121F">
      <w:pPr>
        <w:pStyle w:val="Text"/>
        <w:keepNext/>
        <w:keepLines/>
        <w:spacing w:line="276" w:lineRule="auto"/>
        <w:ind w:left="426" w:hanging="426"/>
        <w:jc w:val="both"/>
        <w:rPr>
          <w:rFonts w:ascii="Verdana" w:hAnsi="Verdana" w:cs="Arial"/>
          <w:b/>
          <w:sz w:val="20"/>
        </w:rPr>
      </w:pPr>
      <w:r w:rsidRPr="0054121F">
        <w:rPr>
          <w:rFonts w:ascii="Verdana" w:hAnsi="Verdana" w:cs="Arial"/>
          <w:b/>
          <w:sz w:val="20"/>
        </w:rPr>
        <w:t>VZHLEDEM K TOMU, ŽE:</w:t>
      </w:r>
    </w:p>
    <w:p w14:paraId="3E5FB464" w14:textId="36846B8C" w:rsidR="006709AB" w:rsidRPr="0054121F" w:rsidRDefault="00393B08" w:rsidP="0054121F">
      <w:pPr>
        <w:keepNext/>
        <w:keepLines/>
        <w:numPr>
          <w:ilvl w:val="0"/>
          <w:numId w:val="2"/>
        </w:numPr>
        <w:spacing w:line="276" w:lineRule="auto"/>
        <w:rPr>
          <w:rFonts w:ascii="Verdana" w:hAnsi="Verdana" w:cs="Arial"/>
        </w:rPr>
      </w:pPr>
      <w:r w:rsidRPr="0054121F">
        <w:rPr>
          <w:rFonts w:ascii="Verdana" w:hAnsi="Verdana" w:cs="Arial"/>
        </w:rPr>
        <w:t xml:space="preserve">Smluvní strany uzavírají tuto </w:t>
      </w:r>
      <w:r w:rsidR="00BE15C6" w:rsidRPr="0054121F">
        <w:rPr>
          <w:rFonts w:ascii="Verdana" w:hAnsi="Verdana" w:cs="Arial"/>
        </w:rPr>
        <w:t>S</w:t>
      </w:r>
      <w:r w:rsidRPr="0054121F">
        <w:rPr>
          <w:rFonts w:ascii="Verdana" w:hAnsi="Verdana" w:cs="Arial"/>
        </w:rPr>
        <w:t xml:space="preserve">mlouvu za účelem utajení informací (mlčenlivosti o poskytnutých informacích), které </w:t>
      </w:r>
      <w:r w:rsidR="00882D08" w:rsidRPr="0054121F">
        <w:rPr>
          <w:rFonts w:ascii="Verdana" w:hAnsi="Verdana" w:cs="Arial"/>
        </w:rPr>
        <w:t xml:space="preserve">Zadavatel </w:t>
      </w:r>
      <w:r w:rsidRPr="0054121F">
        <w:rPr>
          <w:rFonts w:ascii="Verdana" w:hAnsi="Verdana" w:cs="Arial"/>
        </w:rPr>
        <w:t xml:space="preserve">poskytne </w:t>
      </w:r>
      <w:r w:rsidR="00882D08" w:rsidRPr="0054121F">
        <w:rPr>
          <w:rFonts w:ascii="Verdana" w:hAnsi="Verdana" w:cs="Arial"/>
        </w:rPr>
        <w:t xml:space="preserve">Dodavateli </w:t>
      </w:r>
      <w:r w:rsidRPr="0054121F">
        <w:rPr>
          <w:rFonts w:ascii="Verdana" w:hAnsi="Verdana" w:cs="Arial"/>
        </w:rPr>
        <w:t>v souvislosti s</w:t>
      </w:r>
      <w:r w:rsidR="00882D08" w:rsidRPr="0054121F">
        <w:rPr>
          <w:rFonts w:ascii="Verdana" w:hAnsi="Verdana" w:cs="Arial"/>
          <w:bCs/>
        </w:rPr>
        <w:t> </w:t>
      </w:r>
      <w:r w:rsidRPr="0054121F">
        <w:rPr>
          <w:rFonts w:ascii="Verdana" w:hAnsi="Verdana" w:cs="Arial"/>
          <w:bCs/>
        </w:rPr>
        <w:t>projektem</w:t>
      </w:r>
      <w:r w:rsidR="00882D08" w:rsidRPr="0054121F">
        <w:rPr>
          <w:rFonts w:ascii="Verdana" w:hAnsi="Verdana" w:cs="Arial"/>
          <w:bCs/>
        </w:rPr>
        <w:t xml:space="preserve"> </w:t>
      </w:r>
      <w:r w:rsidR="0028045A" w:rsidRPr="0028045A">
        <w:rPr>
          <w:rFonts w:ascii="Verdana" w:hAnsi="Verdana" w:cs="Arial"/>
          <w:bCs/>
        </w:rPr>
        <w:t>Migrace obsahu LMS ze systému Blackboard do systému Moodle na UHK</w:t>
      </w:r>
      <w:r w:rsidR="00E14E03" w:rsidRPr="0054121F">
        <w:rPr>
          <w:rFonts w:ascii="Verdana" w:hAnsi="Verdana" w:cs="Arial"/>
          <w:bCs/>
        </w:rPr>
        <w:t xml:space="preserve">, </w:t>
      </w:r>
      <w:r w:rsidR="002F558C" w:rsidRPr="0054121F">
        <w:rPr>
          <w:rFonts w:ascii="Verdana" w:hAnsi="Verdana" w:cs="Arial"/>
          <w:bCs/>
        </w:rPr>
        <w:t xml:space="preserve">který má být ve svém plném rozsahu plněn na základě Smlouvy o dílo </w:t>
      </w:r>
      <w:r w:rsidR="00E14E03" w:rsidRPr="0054121F">
        <w:rPr>
          <w:rFonts w:ascii="Verdana" w:hAnsi="Verdana" w:cs="Arial"/>
          <w:bCs/>
        </w:rPr>
        <w:t>uzavř</w:t>
      </w:r>
      <w:r w:rsidR="002F558C" w:rsidRPr="0054121F">
        <w:rPr>
          <w:rFonts w:ascii="Verdana" w:hAnsi="Verdana" w:cs="Arial"/>
          <w:bCs/>
        </w:rPr>
        <w:t xml:space="preserve">ené mezi </w:t>
      </w:r>
      <w:r w:rsidR="00882D08" w:rsidRPr="0054121F">
        <w:rPr>
          <w:rFonts w:ascii="Verdana" w:hAnsi="Verdana" w:cs="Arial"/>
          <w:bCs/>
        </w:rPr>
        <w:t xml:space="preserve">Zadavatelem </w:t>
      </w:r>
      <w:r w:rsidR="002F558C" w:rsidRPr="0054121F">
        <w:rPr>
          <w:rFonts w:ascii="Verdana" w:hAnsi="Verdana" w:cs="Arial"/>
          <w:bCs/>
        </w:rPr>
        <w:t>a</w:t>
      </w:r>
      <w:r w:rsidR="00E14E03" w:rsidRPr="0054121F">
        <w:rPr>
          <w:rFonts w:ascii="Verdana" w:hAnsi="Verdana" w:cs="Arial"/>
          <w:bCs/>
        </w:rPr>
        <w:t xml:space="preserve"> </w:t>
      </w:r>
      <w:r w:rsidR="00882D08" w:rsidRPr="0054121F">
        <w:rPr>
          <w:rFonts w:ascii="Verdana" w:hAnsi="Verdana" w:cs="Arial"/>
          <w:bCs/>
        </w:rPr>
        <w:t xml:space="preserve">Dodavatelem </w:t>
      </w:r>
      <w:r w:rsidR="00E14E03" w:rsidRPr="0054121F">
        <w:rPr>
          <w:rFonts w:ascii="Verdana" w:hAnsi="Verdana" w:cs="Arial"/>
          <w:bCs/>
        </w:rPr>
        <w:t>dne</w:t>
      </w:r>
      <w:r w:rsidR="00931B57" w:rsidRPr="0054121F">
        <w:rPr>
          <w:rFonts w:ascii="Verdana" w:hAnsi="Verdana" w:cs="Arial"/>
          <w:bCs/>
        </w:rPr>
        <w:t xml:space="preserve"> </w:t>
      </w:r>
      <w:r w:rsidR="00931B57" w:rsidRPr="0054121F">
        <w:rPr>
          <w:rFonts w:ascii="Verdana" w:hAnsi="Verdana" w:cs="Arial"/>
          <w:bCs/>
          <w:highlight w:val="yellow"/>
        </w:rPr>
        <w:t>XXX</w:t>
      </w:r>
      <w:r w:rsidR="00E14E03" w:rsidRPr="0054121F">
        <w:rPr>
          <w:rFonts w:ascii="Verdana" w:hAnsi="Verdana" w:cs="Arial"/>
          <w:bCs/>
        </w:rPr>
        <w:t xml:space="preserve"> </w:t>
      </w:r>
      <w:r w:rsidR="006709AB" w:rsidRPr="0054121F">
        <w:rPr>
          <w:rFonts w:ascii="Verdana" w:hAnsi="Verdana" w:cs="Arial"/>
        </w:rPr>
        <w:t>(dále jen „</w:t>
      </w:r>
      <w:r w:rsidRPr="0054121F">
        <w:rPr>
          <w:rFonts w:ascii="Verdana" w:hAnsi="Verdana" w:cs="Arial"/>
          <w:b/>
        </w:rPr>
        <w:t>Projekt</w:t>
      </w:r>
      <w:r w:rsidR="006709AB" w:rsidRPr="0054121F">
        <w:rPr>
          <w:rFonts w:ascii="Verdana" w:hAnsi="Verdana" w:cs="Arial"/>
        </w:rPr>
        <w:t>“);</w:t>
      </w:r>
    </w:p>
    <w:p w14:paraId="78983F69" w14:textId="77777777" w:rsidR="0040219F" w:rsidRPr="0054121F" w:rsidRDefault="0040219F" w:rsidP="0054121F">
      <w:pPr>
        <w:keepNext/>
        <w:keepLines/>
        <w:spacing w:line="276" w:lineRule="auto"/>
        <w:ind w:left="720"/>
        <w:rPr>
          <w:rFonts w:ascii="Verdana" w:hAnsi="Verdana" w:cs="Arial"/>
        </w:rPr>
      </w:pPr>
    </w:p>
    <w:p w14:paraId="03C58C3E" w14:textId="0390B734" w:rsidR="006709AB" w:rsidRPr="0054121F" w:rsidRDefault="006709AB" w:rsidP="0054121F">
      <w:pPr>
        <w:keepNext/>
        <w:keepLines/>
        <w:numPr>
          <w:ilvl w:val="0"/>
          <w:numId w:val="2"/>
        </w:numPr>
        <w:spacing w:line="276" w:lineRule="auto"/>
        <w:rPr>
          <w:rFonts w:ascii="Verdana" w:hAnsi="Verdana" w:cs="Arial"/>
        </w:rPr>
      </w:pPr>
      <w:r w:rsidRPr="0054121F">
        <w:rPr>
          <w:rFonts w:ascii="Verdana" w:hAnsi="Verdana" w:cs="Arial"/>
        </w:rPr>
        <w:t>v průběhu t</w:t>
      </w:r>
      <w:r w:rsidR="00393B08" w:rsidRPr="0054121F">
        <w:rPr>
          <w:rFonts w:ascii="Verdana" w:hAnsi="Verdana" w:cs="Arial"/>
        </w:rPr>
        <w:t xml:space="preserve">ohoto Projektu </w:t>
      </w:r>
      <w:r w:rsidRPr="0054121F">
        <w:rPr>
          <w:rFonts w:ascii="Verdana" w:hAnsi="Verdana" w:cs="Arial"/>
        </w:rPr>
        <w:t xml:space="preserve">je nevyhnutelné, že </w:t>
      </w:r>
      <w:r w:rsidR="00931B57" w:rsidRPr="0054121F">
        <w:rPr>
          <w:rFonts w:ascii="Verdana" w:hAnsi="Verdana" w:cs="Arial"/>
        </w:rPr>
        <w:t>Dodavatel získá od Zadavatele</w:t>
      </w:r>
      <w:r w:rsidRPr="0054121F">
        <w:rPr>
          <w:rFonts w:ascii="Verdana" w:hAnsi="Verdana" w:cs="Arial"/>
        </w:rPr>
        <w:t xml:space="preserve"> </w:t>
      </w:r>
      <w:r w:rsidR="00385625" w:rsidRPr="0054121F">
        <w:rPr>
          <w:rFonts w:ascii="Verdana" w:hAnsi="Verdana" w:cs="Arial"/>
        </w:rPr>
        <w:t xml:space="preserve">důvěrné </w:t>
      </w:r>
      <w:r w:rsidRPr="0054121F">
        <w:rPr>
          <w:rFonts w:ascii="Verdana" w:hAnsi="Verdana" w:cs="Arial"/>
        </w:rPr>
        <w:t>informace nebo informace, které přímo představují obchodní tajemství</w:t>
      </w:r>
      <w:r w:rsidR="001A2D36" w:rsidRPr="0054121F">
        <w:rPr>
          <w:rFonts w:ascii="Verdana" w:hAnsi="Verdana" w:cs="Arial"/>
        </w:rPr>
        <w:t xml:space="preserve"> nebo osobní údaje</w:t>
      </w:r>
      <w:r w:rsidRPr="0054121F">
        <w:rPr>
          <w:rFonts w:ascii="Verdana" w:hAnsi="Verdana" w:cs="Arial"/>
        </w:rPr>
        <w:t>;</w:t>
      </w:r>
    </w:p>
    <w:p w14:paraId="4CA1EBFB" w14:textId="77777777" w:rsidR="006709AB" w:rsidRPr="0054121F" w:rsidRDefault="006709AB" w:rsidP="0054121F">
      <w:pPr>
        <w:keepNext/>
        <w:keepLines/>
        <w:spacing w:line="276" w:lineRule="auto"/>
        <w:rPr>
          <w:rFonts w:ascii="Verdana" w:hAnsi="Verdana" w:cs="Arial"/>
        </w:rPr>
      </w:pPr>
    </w:p>
    <w:p w14:paraId="7AE6E4A1" w14:textId="77777777" w:rsidR="006709AB" w:rsidRPr="0054121F" w:rsidRDefault="006709AB" w:rsidP="0054121F">
      <w:pPr>
        <w:keepNext/>
        <w:keepLines/>
        <w:numPr>
          <w:ilvl w:val="0"/>
          <w:numId w:val="2"/>
        </w:numPr>
        <w:spacing w:line="276" w:lineRule="auto"/>
        <w:rPr>
          <w:rFonts w:ascii="Verdana" w:hAnsi="Verdana" w:cs="Arial"/>
        </w:rPr>
      </w:pPr>
      <w:r w:rsidRPr="0054121F">
        <w:rPr>
          <w:rFonts w:ascii="Verdana" w:eastAsia="MS Mincho" w:hAnsi="Verdana" w:cs="Arial"/>
        </w:rPr>
        <w:t>za účelem zachování ochrany poskytovaných informací se Smluvní strany rozhodly upravit nakládání s těmito informacemi v písemné formě následujícím způsobem.</w:t>
      </w:r>
    </w:p>
    <w:p w14:paraId="06DDFCA3" w14:textId="77777777" w:rsidR="006709AB" w:rsidRPr="0054121F" w:rsidRDefault="006709AB" w:rsidP="0054121F">
      <w:pPr>
        <w:keepNext/>
        <w:keepLines/>
        <w:numPr>
          <w:ilvl w:val="12"/>
          <w:numId w:val="0"/>
        </w:numPr>
        <w:spacing w:line="276" w:lineRule="auto"/>
        <w:rPr>
          <w:rFonts w:ascii="Verdana" w:hAnsi="Verdana" w:cs="Arial"/>
        </w:rPr>
      </w:pPr>
    </w:p>
    <w:p w14:paraId="4C0C13D1" w14:textId="06612979" w:rsidR="0028045A" w:rsidRDefault="0028045A" w:rsidP="0054121F">
      <w:pPr>
        <w:keepNext/>
        <w:keepLines/>
        <w:numPr>
          <w:ilvl w:val="12"/>
          <w:numId w:val="0"/>
        </w:numPr>
        <w:spacing w:line="276" w:lineRule="auto"/>
        <w:rPr>
          <w:rFonts w:ascii="Verdana" w:hAnsi="Verdana" w:cs="Arial"/>
        </w:rPr>
      </w:pPr>
    </w:p>
    <w:p w14:paraId="5880B3B0" w14:textId="77777777" w:rsidR="0028045A" w:rsidRPr="0054121F" w:rsidRDefault="0028045A" w:rsidP="0054121F">
      <w:pPr>
        <w:keepNext/>
        <w:keepLines/>
        <w:numPr>
          <w:ilvl w:val="12"/>
          <w:numId w:val="0"/>
        </w:numPr>
        <w:spacing w:line="276" w:lineRule="auto"/>
        <w:rPr>
          <w:rFonts w:ascii="Verdana" w:hAnsi="Verdana" w:cs="Arial"/>
        </w:rPr>
      </w:pPr>
    </w:p>
    <w:p w14:paraId="5B9AA6DD" w14:textId="77777777" w:rsidR="0028045A" w:rsidRDefault="0028045A">
      <w:pPr>
        <w:jc w:val="lef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br w:type="page"/>
      </w:r>
    </w:p>
    <w:p w14:paraId="45FA1121" w14:textId="5C7A51A2" w:rsidR="006709AB" w:rsidRPr="0054121F" w:rsidRDefault="00EF5B3E" w:rsidP="0054121F">
      <w:pPr>
        <w:keepNext/>
        <w:keepLines/>
        <w:spacing w:line="276" w:lineRule="auto"/>
        <w:rPr>
          <w:rFonts w:ascii="Verdana" w:hAnsi="Verdana" w:cs="Arial"/>
          <w:b/>
        </w:rPr>
      </w:pPr>
      <w:r w:rsidRPr="0054121F">
        <w:rPr>
          <w:rFonts w:ascii="Verdana" w:hAnsi="Verdana" w:cs="Arial"/>
          <w:b/>
        </w:rPr>
        <w:lastRenderedPageBreak/>
        <w:t>SMLUVNÍ STRANY SE DOHODLY TAKTO:</w:t>
      </w:r>
    </w:p>
    <w:p w14:paraId="256FEA71" w14:textId="77777777" w:rsidR="004B1307" w:rsidRPr="0054121F" w:rsidRDefault="004B1307" w:rsidP="0054121F">
      <w:pPr>
        <w:keepNext/>
        <w:keepLines/>
        <w:spacing w:line="276" w:lineRule="auto"/>
        <w:ind w:left="720"/>
        <w:outlineLvl w:val="0"/>
        <w:rPr>
          <w:rFonts w:ascii="Verdana" w:hAnsi="Verdana" w:cs="Arial"/>
        </w:rPr>
      </w:pPr>
    </w:p>
    <w:p w14:paraId="5181C784" w14:textId="37F3C349" w:rsidR="006709AB" w:rsidRPr="0054121F" w:rsidRDefault="00EF5B3E" w:rsidP="0054121F">
      <w:pPr>
        <w:pStyle w:val="SmlouvaNadpis1"/>
        <w:spacing w:line="276" w:lineRule="auto"/>
        <w:rPr>
          <w:rFonts w:ascii="Verdana" w:hAnsi="Verdana"/>
          <w:i/>
        </w:rPr>
      </w:pPr>
      <w:bookmarkStart w:id="1" w:name="_Toc164662965"/>
      <w:bookmarkStart w:id="2" w:name="_Toc19327982"/>
      <w:r w:rsidRPr="0054121F">
        <w:rPr>
          <w:rFonts w:ascii="Verdana" w:hAnsi="Verdana"/>
        </w:rPr>
        <w:t xml:space="preserve">Předmět </w:t>
      </w:r>
      <w:bookmarkEnd w:id="1"/>
      <w:r w:rsidRPr="0054121F">
        <w:rPr>
          <w:rFonts w:ascii="Verdana" w:hAnsi="Verdana"/>
        </w:rPr>
        <w:t>Smlouvy</w:t>
      </w:r>
    </w:p>
    <w:p w14:paraId="7AD00451" w14:textId="48B5F17F" w:rsidR="006709AB" w:rsidRPr="0054121F" w:rsidRDefault="006709AB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Předmětem této Smlouvy je úprava práv a povinností Smluvních stran v souvislosti s ochranou a nakládáním </w:t>
      </w:r>
      <w:r w:rsidR="00861F7A" w:rsidRPr="0054121F">
        <w:rPr>
          <w:rFonts w:ascii="Verdana" w:hAnsi="Verdana"/>
        </w:rPr>
        <w:t xml:space="preserve">s </w:t>
      </w:r>
      <w:r w:rsidR="00385625" w:rsidRPr="0054121F">
        <w:rPr>
          <w:rFonts w:ascii="Verdana" w:hAnsi="Verdana"/>
        </w:rPr>
        <w:t>d</w:t>
      </w:r>
      <w:r w:rsidR="00861F7A" w:rsidRPr="0054121F">
        <w:rPr>
          <w:rFonts w:ascii="Verdana" w:hAnsi="Verdana"/>
        </w:rPr>
        <w:t xml:space="preserve">ůvěrnými </w:t>
      </w:r>
      <w:r w:rsidRPr="0054121F">
        <w:rPr>
          <w:rFonts w:ascii="Verdana" w:hAnsi="Verdana"/>
        </w:rPr>
        <w:t>informac</w:t>
      </w:r>
      <w:r w:rsidR="00861F7A" w:rsidRPr="0054121F">
        <w:rPr>
          <w:rFonts w:ascii="Verdana" w:hAnsi="Verdana"/>
        </w:rPr>
        <w:t>em</w:t>
      </w:r>
      <w:r w:rsidR="00385625" w:rsidRPr="0054121F">
        <w:rPr>
          <w:rFonts w:ascii="Verdana" w:hAnsi="Verdana"/>
        </w:rPr>
        <w:t>i</w:t>
      </w:r>
      <w:r w:rsidRPr="0054121F">
        <w:rPr>
          <w:rFonts w:ascii="Verdana" w:hAnsi="Verdana"/>
        </w:rPr>
        <w:t xml:space="preserve">, které </w:t>
      </w:r>
      <w:r w:rsidR="00FF0AD3" w:rsidRPr="0054121F">
        <w:rPr>
          <w:rFonts w:ascii="Verdana" w:hAnsi="Verdana"/>
        </w:rPr>
        <w:t xml:space="preserve">Zadavatel poskytne Dodavateli </w:t>
      </w:r>
      <w:r w:rsidR="00393B08" w:rsidRPr="0054121F">
        <w:rPr>
          <w:rFonts w:ascii="Verdana" w:hAnsi="Verdana"/>
        </w:rPr>
        <w:t>v rámci Projektu</w:t>
      </w:r>
      <w:r w:rsidRPr="0054121F">
        <w:rPr>
          <w:rFonts w:ascii="Verdana" w:hAnsi="Verdana"/>
        </w:rPr>
        <w:t>.</w:t>
      </w:r>
    </w:p>
    <w:p w14:paraId="194290D0" w14:textId="77777777" w:rsidR="006709AB" w:rsidRPr="0054121F" w:rsidRDefault="00EF5B3E" w:rsidP="0054121F">
      <w:pPr>
        <w:pStyle w:val="SmlouvaNadpis1"/>
        <w:spacing w:line="276" w:lineRule="auto"/>
        <w:rPr>
          <w:rFonts w:ascii="Verdana" w:hAnsi="Verdana"/>
          <w:i/>
        </w:rPr>
      </w:pPr>
      <w:bookmarkStart w:id="3" w:name="_Toc164662966"/>
      <w:r w:rsidRPr="0054121F">
        <w:rPr>
          <w:rFonts w:ascii="Verdana" w:hAnsi="Verdana"/>
        </w:rPr>
        <w:t>Důvěrné informace</w:t>
      </w:r>
      <w:bookmarkEnd w:id="3"/>
      <w:r w:rsidRPr="0054121F">
        <w:rPr>
          <w:rFonts w:ascii="Verdana" w:hAnsi="Verdana"/>
        </w:rPr>
        <w:t xml:space="preserve"> </w:t>
      </w:r>
    </w:p>
    <w:p w14:paraId="29BA38EE" w14:textId="172067DF" w:rsidR="006709AB" w:rsidRPr="0054121F" w:rsidRDefault="006709AB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Za </w:t>
      </w:r>
      <w:r w:rsidR="00385625" w:rsidRPr="0054121F">
        <w:rPr>
          <w:rFonts w:ascii="Verdana" w:hAnsi="Verdana"/>
        </w:rPr>
        <w:t>d</w:t>
      </w:r>
      <w:r w:rsidR="00861F7A" w:rsidRPr="0054121F">
        <w:rPr>
          <w:rFonts w:ascii="Verdana" w:hAnsi="Verdana"/>
        </w:rPr>
        <w:t xml:space="preserve">ůvěrné </w:t>
      </w:r>
      <w:r w:rsidRPr="0054121F">
        <w:rPr>
          <w:rFonts w:ascii="Verdana" w:hAnsi="Verdana"/>
        </w:rPr>
        <w:t xml:space="preserve">informace ve smyslu této </w:t>
      </w:r>
      <w:r w:rsidR="00C71106" w:rsidRPr="0054121F">
        <w:rPr>
          <w:rFonts w:ascii="Verdana" w:hAnsi="Verdana"/>
        </w:rPr>
        <w:t>S</w:t>
      </w:r>
      <w:r w:rsidRPr="0054121F">
        <w:rPr>
          <w:rFonts w:ascii="Verdana" w:hAnsi="Verdana"/>
        </w:rPr>
        <w:t xml:space="preserve">mlouvy se považují veškeré údaje, informace a sdělení týkající se </w:t>
      </w:r>
      <w:r w:rsidR="00246D73" w:rsidRPr="0054121F">
        <w:rPr>
          <w:rFonts w:ascii="Verdana" w:hAnsi="Verdana"/>
        </w:rPr>
        <w:t>Projektu</w:t>
      </w:r>
      <w:r w:rsidRPr="0054121F">
        <w:rPr>
          <w:rFonts w:ascii="Verdana" w:hAnsi="Verdana"/>
        </w:rPr>
        <w:t xml:space="preserve">, které </w:t>
      </w:r>
      <w:r w:rsidR="00FF0AD3" w:rsidRPr="0054121F">
        <w:rPr>
          <w:rFonts w:ascii="Verdana" w:hAnsi="Verdana"/>
        </w:rPr>
        <w:t>Zadavatel poskytne Dodavateli</w:t>
      </w:r>
      <w:r w:rsidRPr="0054121F">
        <w:rPr>
          <w:rFonts w:ascii="Verdana" w:hAnsi="Verdana"/>
        </w:rPr>
        <w:t>, ať již jsou tyto údaje, informace či sdělení obchodní, marketingové, finanční, technické</w:t>
      </w:r>
      <w:r w:rsidR="00FF0AD3" w:rsidRPr="0054121F">
        <w:rPr>
          <w:rFonts w:ascii="Verdana" w:hAnsi="Verdana"/>
        </w:rPr>
        <w:t>, osobní</w:t>
      </w:r>
      <w:r w:rsidRPr="0054121F">
        <w:rPr>
          <w:rFonts w:ascii="Verdana" w:hAnsi="Verdana"/>
        </w:rPr>
        <w:t xml:space="preserve"> či jiné povahy bez ohledu na skutečnost, v jaké formě a jakým způsobem jsou sděleny či zachyceny (verbálně, písemně, elektronicky či jinak), </w:t>
      </w:r>
      <w:r w:rsidR="00F67B08" w:rsidRPr="0054121F">
        <w:rPr>
          <w:rFonts w:ascii="Verdana" w:hAnsi="Verdana"/>
        </w:rPr>
        <w:t xml:space="preserve">které jako důvěrné </w:t>
      </w:r>
      <w:r w:rsidR="00FF0AD3" w:rsidRPr="0054121F">
        <w:rPr>
          <w:rFonts w:ascii="Verdana" w:hAnsi="Verdana"/>
        </w:rPr>
        <w:t>Zadavatel</w:t>
      </w:r>
      <w:r w:rsidR="00F67B08" w:rsidRPr="0054121F">
        <w:rPr>
          <w:rFonts w:ascii="Verdana" w:hAnsi="Verdana"/>
        </w:rPr>
        <w:t xml:space="preserve"> označí, </w:t>
      </w:r>
      <w:r w:rsidRPr="0054121F">
        <w:rPr>
          <w:rFonts w:ascii="Verdana" w:hAnsi="Verdana"/>
        </w:rPr>
        <w:t>a to s výjimkou informací a údajů třetím osobám běžně dostupný</w:t>
      </w:r>
      <w:r w:rsidR="00510B0E" w:rsidRPr="0054121F">
        <w:rPr>
          <w:rFonts w:ascii="Verdana" w:hAnsi="Verdana"/>
        </w:rPr>
        <w:t>ch</w:t>
      </w:r>
      <w:r w:rsidRPr="0054121F">
        <w:rPr>
          <w:rFonts w:ascii="Verdana" w:hAnsi="Verdana"/>
        </w:rPr>
        <w:t xml:space="preserve"> (dále jen „</w:t>
      </w:r>
      <w:r w:rsidR="00385625" w:rsidRPr="0054121F">
        <w:rPr>
          <w:rFonts w:ascii="Verdana" w:hAnsi="Verdana"/>
          <w:b/>
        </w:rPr>
        <w:t xml:space="preserve">Důvěrné </w:t>
      </w:r>
      <w:r w:rsidRPr="0054121F">
        <w:rPr>
          <w:rFonts w:ascii="Verdana" w:hAnsi="Verdana"/>
          <w:b/>
        </w:rPr>
        <w:t>informace</w:t>
      </w:r>
      <w:r w:rsidRPr="0054121F">
        <w:rPr>
          <w:rFonts w:ascii="Verdana" w:hAnsi="Verdana"/>
        </w:rPr>
        <w:t>“).</w:t>
      </w:r>
    </w:p>
    <w:p w14:paraId="6826D33B" w14:textId="0BD13266" w:rsidR="006709AB" w:rsidRPr="0054121F" w:rsidRDefault="006709AB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Pro účely této </w:t>
      </w:r>
      <w:r w:rsidR="00C71106" w:rsidRPr="0054121F">
        <w:rPr>
          <w:rFonts w:ascii="Verdana" w:hAnsi="Verdana"/>
        </w:rPr>
        <w:t>S</w:t>
      </w:r>
      <w:r w:rsidRPr="0054121F">
        <w:rPr>
          <w:rFonts w:ascii="Verdana" w:hAnsi="Verdana"/>
        </w:rPr>
        <w:t xml:space="preserve">mlouvy se </w:t>
      </w:r>
      <w:r w:rsidR="00385625" w:rsidRPr="0054121F">
        <w:rPr>
          <w:rFonts w:ascii="Verdana" w:hAnsi="Verdana"/>
        </w:rPr>
        <w:t xml:space="preserve">Důvěrnými </w:t>
      </w:r>
      <w:r w:rsidRPr="0054121F">
        <w:rPr>
          <w:rFonts w:ascii="Verdana" w:hAnsi="Verdana"/>
        </w:rPr>
        <w:t xml:space="preserve">informacemi výslovně (nikoli však pouze) rozumí všechny údaje, informace a sdělení poskytnuté </w:t>
      </w:r>
      <w:r w:rsidR="00FF0AD3" w:rsidRPr="0054121F">
        <w:rPr>
          <w:rFonts w:ascii="Verdana" w:hAnsi="Verdana"/>
        </w:rPr>
        <w:t>Zadavatelem Dodavateli</w:t>
      </w:r>
      <w:r w:rsidRPr="0054121F">
        <w:rPr>
          <w:rFonts w:ascii="Verdana" w:hAnsi="Verdana"/>
        </w:rPr>
        <w:t xml:space="preserve"> v rámci </w:t>
      </w:r>
      <w:r w:rsidR="00246D73" w:rsidRPr="0054121F">
        <w:rPr>
          <w:rFonts w:ascii="Verdana" w:hAnsi="Verdana"/>
        </w:rPr>
        <w:t>Projektu</w:t>
      </w:r>
      <w:r w:rsidRPr="0054121F">
        <w:rPr>
          <w:rFonts w:ascii="Verdana" w:hAnsi="Verdana"/>
        </w:rPr>
        <w:t>:</w:t>
      </w:r>
    </w:p>
    <w:p w14:paraId="3482774B" w14:textId="665197EE" w:rsidR="006709AB" w:rsidRPr="0054121F" w:rsidRDefault="006709AB" w:rsidP="0054121F">
      <w:pPr>
        <w:tabs>
          <w:tab w:val="left" w:pos="851"/>
        </w:tabs>
        <w:spacing w:line="276" w:lineRule="auto"/>
        <w:ind w:left="851" w:hanging="425"/>
        <w:rPr>
          <w:rFonts w:ascii="Verdana" w:hAnsi="Verdana"/>
        </w:rPr>
      </w:pPr>
      <w:r w:rsidRPr="0054121F">
        <w:rPr>
          <w:rFonts w:ascii="Verdana" w:hAnsi="Verdana"/>
        </w:rPr>
        <w:t>(a)</w:t>
      </w:r>
      <w:r w:rsidR="008A551C" w:rsidRPr="0054121F">
        <w:rPr>
          <w:rFonts w:ascii="Verdana" w:hAnsi="Verdana"/>
        </w:rPr>
        <w:tab/>
      </w:r>
      <w:r w:rsidR="00EF5B3E" w:rsidRPr="0054121F">
        <w:rPr>
          <w:rFonts w:ascii="Verdana" w:hAnsi="Verdana"/>
        </w:rPr>
        <w:t xml:space="preserve">které jsou nebo by s přihlédnutím k jejich obsahu mohly být součástí obchodního tajemství </w:t>
      </w:r>
      <w:r w:rsidR="00FF0AD3" w:rsidRPr="0054121F">
        <w:rPr>
          <w:rFonts w:ascii="Verdana" w:hAnsi="Verdana"/>
        </w:rPr>
        <w:t>Zadavatele</w:t>
      </w:r>
      <w:r w:rsidR="00EF5B3E" w:rsidRPr="0054121F">
        <w:rPr>
          <w:rFonts w:ascii="Verdana" w:hAnsi="Verdana"/>
        </w:rPr>
        <w:t>;</w:t>
      </w:r>
    </w:p>
    <w:p w14:paraId="0C275190" w14:textId="77777777" w:rsidR="006709AB" w:rsidRPr="0054121F" w:rsidRDefault="006709AB" w:rsidP="0054121F">
      <w:pPr>
        <w:tabs>
          <w:tab w:val="left" w:pos="851"/>
        </w:tabs>
        <w:spacing w:line="276" w:lineRule="auto"/>
        <w:ind w:left="851" w:hanging="425"/>
        <w:rPr>
          <w:rFonts w:ascii="Verdana" w:hAnsi="Verdana"/>
        </w:rPr>
      </w:pPr>
    </w:p>
    <w:p w14:paraId="5B70C891" w14:textId="773A9482" w:rsidR="004B1307" w:rsidRPr="0054121F" w:rsidRDefault="008A551C" w:rsidP="0054121F">
      <w:pPr>
        <w:tabs>
          <w:tab w:val="left" w:pos="851"/>
        </w:tabs>
        <w:spacing w:line="276" w:lineRule="auto"/>
        <w:ind w:left="851" w:hanging="425"/>
        <w:rPr>
          <w:rFonts w:ascii="Verdana" w:hAnsi="Verdana"/>
        </w:rPr>
      </w:pPr>
      <w:r w:rsidRPr="0054121F">
        <w:rPr>
          <w:rFonts w:ascii="Verdana" w:hAnsi="Verdana"/>
        </w:rPr>
        <w:t>(b)</w:t>
      </w:r>
      <w:r w:rsidRPr="0054121F">
        <w:rPr>
          <w:rFonts w:ascii="Verdana" w:hAnsi="Verdana"/>
        </w:rPr>
        <w:tab/>
      </w:r>
      <w:r w:rsidR="00EF5B3E" w:rsidRPr="0054121F">
        <w:rPr>
          <w:rFonts w:ascii="Verdana" w:hAnsi="Verdana"/>
        </w:rPr>
        <w:t xml:space="preserve">jejichž zveřejnění nebo zpřístupnění třetím osobám by mohlo </w:t>
      </w:r>
      <w:r w:rsidR="00FF0AD3" w:rsidRPr="0054121F">
        <w:rPr>
          <w:rFonts w:ascii="Verdana" w:hAnsi="Verdana"/>
        </w:rPr>
        <w:t>Zadavateli</w:t>
      </w:r>
      <w:r w:rsidR="00097A11" w:rsidRPr="0054121F">
        <w:rPr>
          <w:rFonts w:ascii="Verdana" w:hAnsi="Verdana"/>
        </w:rPr>
        <w:t>, jeho zaměstnancům, bývalým zaměstnancům, studentům nebo bývalým studentům</w:t>
      </w:r>
      <w:r w:rsidR="00EF5B3E" w:rsidRPr="0054121F">
        <w:rPr>
          <w:rFonts w:ascii="Verdana" w:hAnsi="Verdana"/>
        </w:rPr>
        <w:t xml:space="preserve"> způsobit jakoukoli újmu;</w:t>
      </w:r>
    </w:p>
    <w:p w14:paraId="10CB58EA" w14:textId="77777777" w:rsidR="006709AB" w:rsidRPr="0054121F" w:rsidRDefault="006709AB" w:rsidP="0054121F">
      <w:pPr>
        <w:tabs>
          <w:tab w:val="left" w:pos="851"/>
        </w:tabs>
        <w:spacing w:line="276" w:lineRule="auto"/>
        <w:ind w:left="851" w:hanging="425"/>
        <w:rPr>
          <w:rFonts w:ascii="Verdana" w:hAnsi="Verdana"/>
        </w:rPr>
      </w:pPr>
    </w:p>
    <w:p w14:paraId="12A92BA4" w14:textId="3BBCC7FC" w:rsidR="00B62FED" w:rsidRPr="0054121F" w:rsidRDefault="00EF5B3E" w:rsidP="0054121F">
      <w:pPr>
        <w:tabs>
          <w:tab w:val="left" w:pos="851"/>
        </w:tabs>
        <w:spacing w:line="276" w:lineRule="auto"/>
        <w:ind w:left="851" w:hanging="425"/>
        <w:rPr>
          <w:rFonts w:ascii="Verdana" w:hAnsi="Verdana"/>
        </w:rPr>
      </w:pPr>
      <w:r w:rsidRPr="0054121F">
        <w:rPr>
          <w:rFonts w:ascii="Verdana" w:hAnsi="Verdana"/>
        </w:rPr>
        <w:t>(c)</w:t>
      </w:r>
      <w:r w:rsidR="008A551C" w:rsidRPr="0054121F">
        <w:rPr>
          <w:rFonts w:ascii="Verdana" w:hAnsi="Verdana"/>
        </w:rPr>
        <w:tab/>
      </w:r>
      <w:r w:rsidRPr="0054121F">
        <w:rPr>
          <w:rFonts w:ascii="Verdana" w:hAnsi="Verdana"/>
        </w:rPr>
        <w:t>které jsou viditelně označeny jako „Citlivé“, „Strategické“ nebo „Důvěrné“</w:t>
      </w:r>
      <w:r w:rsidR="00097A11" w:rsidRPr="0054121F">
        <w:rPr>
          <w:rFonts w:ascii="Verdana" w:hAnsi="Verdana"/>
        </w:rPr>
        <w:t xml:space="preserve"> nebo</w:t>
      </w:r>
    </w:p>
    <w:p w14:paraId="243EF006" w14:textId="77777777" w:rsidR="00B62FED" w:rsidRPr="0054121F" w:rsidRDefault="00B62FED" w:rsidP="0054121F">
      <w:pPr>
        <w:tabs>
          <w:tab w:val="left" w:pos="851"/>
        </w:tabs>
        <w:spacing w:line="276" w:lineRule="auto"/>
        <w:ind w:left="851" w:hanging="425"/>
        <w:rPr>
          <w:rFonts w:ascii="Verdana" w:hAnsi="Verdana"/>
        </w:rPr>
      </w:pPr>
    </w:p>
    <w:p w14:paraId="0DCF4914" w14:textId="059B06CB" w:rsidR="00140228" w:rsidRPr="0054121F" w:rsidRDefault="00B62FED" w:rsidP="0054121F">
      <w:pPr>
        <w:tabs>
          <w:tab w:val="left" w:pos="851"/>
        </w:tabs>
        <w:spacing w:line="276" w:lineRule="auto"/>
        <w:ind w:left="851" w:hanging="425"/>
        <w:rPr>
          <w:rFonts w:ascii="Verdana" w:hAnsi="Verdana"/>
        </w:rPr>
      </w:pPr>
      <w:r w:rsidRPr="0054121F">
        <w:rPr>
          <w:rFonts w:ascii="Verdana" w:hAnsi="Verdana"/>
        </w:rPr>
        <w:t xml:space="preserve">(d)  </w:t>
      </w:r>
      <w:r w:rsidR="00FF0AD3" w:rsidRPr="0054121F">
        <w:rPr>
          <w:rFonts w:ascii="Verdana" w:hAnsi="Verdana"/>
        </w:rPr>
        <w:t>jsou osobními údaji nebo citlivými údaji zaměstnanc</w:t>
      </w:r>
      <w:r w:rsidR="00CD1C02" w:rsidRPr="0054121F">
        <w:rPr>
          <w:rFonts w:ascii="Verdana" w:hAnsi="Verdana"/>
        </w:rPr>
        <w:t>ů</w:t>
      </w:r>
      <w:r w:rsidR="00FF0AD3" w:rsidRPr="0054121F">
        <w:rPr>
          <w:rFonts w:ascii="Verdana" w:hAnsi="Verdana"/>
        </w:rPr>
        <w:t>,</w:t>
      </w:r>
      <w:r w:rsidR="00097A11" w:rsidRPr="0054121F">
        <w:rPr>
          <w:rFonts w:ascii="Verdana" w:hAnsi="Verdana"/>
        </w:rPr>
        <w:t xml:space="preserve"> bývalých zaměstnanců</w:t>
      </w:r>
      <w:r w:rsidR="00FF0AD3" w:rsidRPr="0054121F">
        <w:rPr>
          <w:rFonts w:ascii="Verdana" w:hAnsi="Verdana"/>
        </w:rPr>
        <w:t xml:space="preserve"> student</w:t>
      </w:r>
      <w:r w:rsidR="00CD1C02" w:rsidRPr="0054121F">
        <w:rPr>
          <w:rFonts w:ascii="Verdana" w:hAnsi="Verdana"/>
        </w:rPr>
        <w:t>ů</w:t>
      </w:r>
      <w:r w:rsidR="00FF0AD3" w:rsidRPr="0054121F">
        <w:rPr>
          <w:rFonts w:ascii="Verdana" w:hAnsi="Verdana"/>
        </w:rPr>
        <w:t xml:space="preserve"> nebo bývalých student</w:t>
      </w:r>
      <w:r w:rsidR="00CD1C02" w:rsidRPr="0054121F">
        <w:rPr>
          <w:rFonts w:ascii="Verdana" w:hAnsi="Verdana"/>
        </w:rPr>
        <w:t>ů</w:t>
      </w:r>
      <w:r w:rsidR="00FF0AD3" w:rsidRPr="0054121F">
        <w:rPr>
          <w:rFonts w:ascii="Verdana" w:hAnsi="Verdana"/>
        </w:rPr>
        <w:t xml:space="preserve"> Zadavatele.</w:t>
      </w:r>
    </w:p>
    <w:p w14:paraId="64334706" w14:textId="77777777" w:rsidR="006709AB" w:rsidRPr="0054121F" w:rsidRDefault="006709AB" w:rsidP="0054121F">
      <w:pPr>
        <w:spacing w:line="276" w:lineRule="auto"/>
        <w:rPr>
          <w:rFonts w:ascii="Verdana" w:hAnsi="Verdana"/>
        </w:rPr>
      </w:pPr>
    </w:p>
    <w:p w14:paraId="7F10F8BF" w14:textId="77777777" w:rsidR="006709AB" w:rsidRPr="0054121F" w:rsidRDefault="00EF5B3E" w:rsidP="0054121F">
      <w:pPr>
        <w:pStyle w:val="SmlouvaNadpis1"/>
        <w:spacing w:line="276" w:lineRule="auto"/>
        <w:rPr>
          <w:rFonts w:ascii="Verdana" w:hAnsi="Verdana"/>
          <w:i/>
        </w:rPr>
      </w:pPr>
      <w:bookmarkStart w:id="4" w:name="_Toc164662967"/>
      <w:r w:rsidRPr="0054121F">
        <w:rPr>
          <w:rFonts w:ascii="Verdana" w:hAnsi="Verdana"/>
        </w:rPr>
        <w:t>Povinnost mlčenlivosti</w:t>
      </w:r>
      <w:bookmarkEnd w:id="4"/>
    </w:p>
    <w:p w14:paraId="4923ABAD" w14:textId="4E537701" w:rsidR="006709AB" w:rsidRPr="0054121F" w:rsidRDefault="00E057AA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Dodavatel </w:t>
      </w:r>
      <w:r w:rsidR="006709AB" w:rsidRPr="0054121F">
        <w:rPr>
          <w:rFonts w:ascii="Verdana" w:hAnsi="Verdana"/>
        </w:rPr>
        <w:t>se zavazuj</w:t>
      </w:r>
      <w:r w:rsidRPr="0054121F">
        <w:rPr>
          <w:rFonts w:ascii="Verdana" w:hAnsi="Verdana"/>
        </w:rPr>
        <w:t>e</w:t>
      </w:r>
      <w:r w:rsidR="006709AB" w:rsidRPr="0054121F">
        <w:rPr>
          <w:rFonts w:ascii="Verdana" w:hAnsi="Verdana"/>
        </w:rPr>
        <w:t xml:space="preserve"> o </w:t>
      </w:r>
      <w:r w:rsidR="00385625" w:rsidRPr="0054121F">
        <w:rPr>
          <w:rFonts w:ascii="Verdana" w:hAnsi="Verdana"/>
        </w:rPr>
        <w:t xml:space="preserve">Důvěrných </w:t>
      </w:r>
      <w:r w:rsidR="006709AB" w:rsidRPr="0054121F">
        <w:rPr>
          <w:rFonts w:ascii="Verdana" w:hAnsi="Verdana"/>
        </w:rPr>
        <w:t xml:space="preserve">informacích zachovávat mlčenlivost a nesdělit je ani k nim neumožnit přístup třetím osobám. </w:t>
      </w:r>
    </w:p>
    <w:p w14:paraId="787DE216" w14:textId="6F73918A" w:rsidR="006709AB" w:rsidRPr="0054121F" w:rsidRDefault="00E057AA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Dodavatel </w:t>
      </w:r>
      <w:r w:rsidR="006709AB" w:rsidRPr="0054121F">
        <w:rPr>
          <w:rFonts w:ascii="Verdana" w:hAnsi="Verdana"/>
        </w:rPr>
        <w:t>se zavazuj</w:t>
      </w:r>
      <w:r w:rsidRPr="0054121F">
        <w:rPr>
          <w:rFonts w:ascii="Verdana" w:hAnsi="Verdana"/>
        </w:rPr>
        <w:t>e</w:t>
      </w:r>
      <w:r w:rsidR="006709AB" w:rsidRPr="0054121F">
        <w:rPr>
          <w:rFonts w:ascii="Verdana" w:hAnsi="Verdana"/>
        </w:rPr>
        <w:t xml:space="preserve"> </w:t>
      </w:r>
      <w:r w:rsidR="00385625" w:rsidRPr="0054121F">
        <w:rPr>
          <w:rFonts w:ascii="Verdana" w:hAnsi="Verdana"/>
        </w:rPr>
        <w:t xml:space="preserve">Důvěrné </w:t>
      </w:r>
      <w:r w:rsidR="006709AB" w:rsidRPr="0054121F">
        <w:rPr>
          <w:rFonts w:ascii="Verdana" w:hAnsi="Verdana"/>
        </w:rPr>
        <w:t>informace použít pouze ke stanovenému účelu</w:t>
      </w:r>
      <w:r w:rsidR="00560BF9" w:rsidRPr="0054121F">
        <w:rPr>
          <w:rFonts w:ascii="Verdana" w:hAnsi="Verdana"/>
        </w:rPr>
        <w:t xml:space="preserve"> </w:t>
      </w:r>
      <w:r w:rsidR="00246D73" w:rsidRPr="0054121F">
        <w:rPr>
          <w:rFonts w:ascii="Verdana" w:hAnsi="Verdana"/>
        </w:rPr>
        <w:t>Projektu</w:t>
      </w:r>
      <w:r w:rsidR="006709AB" w:rsidRPr="0054121F">
        <w:rPr>
          <w:rFonts w:ascii="Verdana" w:hAnsi="Verdana"/>
        </w:rPr>
        <w:t>.</w:t>
      </w:r>
    </w:p>
    <w:p w14:paraId="105768D2" w14:textId="0CCF745F" w:rsidR="006709AB" w:rsidRPr="0054121F" w:rsidRDefault="00930DEF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Dodavatel </w:t>
      </w:r>
      <w:r w:rsidR="006709AB" w:rsidRPr="0054121F">
        <w:rPr>
          <w:rFonts w:ascii="Verdana" w:hAnsi="Verdana"/>
        </w:rPr>
        <w:t>se dále zavazuj</w:t>
      </w:r>
      <w:r w:rsidRPr="0054121F">
        <w:rPr>
          <w:rFonts w:ascii="Verdana" w:hAnsi="Verdana"/>
        </w:rPr>
        <w:t>e</w:t>
      </w:r>
      <w:r w:rsidR="006709AB" w:rsidRPr="0054121F">
        <w:rPr>
          <w:rFonts w:ascii="Verdana" w:hAnsi="Verdana"/>
        </w:rPr>
        <w:t>, že učiní veškerá opatření, která od n</w:t>
      </w:r>
      <w:r w:rsidRPr="0054121F">
        <w:rPr>
          <w:rFonts w:ascii="Verdana" w:hAnsi="Verdana"/>
        </w:rPr>
        <w:t>ěho</w:t>
      </w:r>
      <w:r w:rsidR="006709AB" w:rsidRPr="0054121F">
        <w:rPr>
          <w:rFonts w:ascii="Verdana" w:hAnsi="Verdana"/>
        </w:rPr>
        <w:t xml:space="preserve"> lze rozumně požadovat, aby nedošlo k vyzrazení </w:t>
      </w:r>
      <w:r w:rsidR="00385625" w:rsidRPr="0054121F">
        <w:rPr>
          <w:rFonts w:ascii="Verdana" w:hAnsi="Verdana"/>
        </w:rPr>
        <w:t xml:space="preserve">Důvěrných </w:t>
      </w:r>
      <w:r w:rsidR="006709AB" w:rsidRPr="0054121F">
        <w:rPr>
          <w:rFonts w:ascii="Verdana" w:hAnsi="Verdana"/>
        </w:rPr>
        <w:t xml:space="preserve">informací, jakož i k možnosti neoprávněného přístupu k jakýmkoliv </w:t>
      </w:r>
      <w:r w:rsidR="00385625" w:rsidRPr="0054121F">
        <w:rPr>
          <w:rFonts w:ascii="Verdana" w:hAnsi="Verdana"/>
        </w:rPr>
        <w:t xml:space="preserve">Důvěrným </w:t>
      </w:r>
      <w:r w:rsidR="006709AB" w:rsidRPr="0054121F">
        <w:rPr>
          <w:rFonts w:ascii="Verdana" w:hAnsi="Verdana"/>
        </w:rPr>
        <w:t xml:space="preserve">informacím nebo k jejich použití třetí osobou. </w:t>
      </w:r>
    </w:p>
    <w:p w14:paraId="045CF977" w14:textId="70003C81" w:rsidR="006709AB" w:rsidRPr="0054121F" w:rsidRDefault="00930DEF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Dodavatel </w:t>
      </w:r>
      <w:r w:rsidR="006709AB" w:rsidRPr="0054121F">
        <w:rPr>
          <w:rFonts w:ascii="Verdana" w:hAnsi="Verdana"/>
        </w:rPr>
        <w:t xml:space="preserve">se zavazují neučinit vůči třetím osobám žádné prohlášení týkající se správnosti nebo jiných aspektů </w:t>
      </w:r>
      <w:r w:rsidR="00385625" w:rsidRPr="0054121F">
        <w:rPr>
          <w:rFonts w:ascii="Verdana" w:hAnsi="Verdana"/>
        </w:rPr>
        <w:t xml:space="preserve">Důvěrných </w:t>
      </w:r>
      <w:r w:rsidR="006709AB" w:rsidRPr="0054121F">
        <w:rPr>
          <w:rFonts w:ascii="Verdana" w:hAnsi="Verdana"/>
        </w:rPr>
        <w:t>informací.</w:t>
      </w:r>
    </w:p>
    <w:p w14:paraId="7DDAEE0B" w14:textId="107ACC2B" w:rsidR="006709AB" w:rsidRPr="0054121F" w:rsidRDefault="00930DEF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Dodavatel </w:t>
      </w:r>
      <w:r w:rsidR="00C71106" w:rsidRPr="0054121F">
        <w:rPr>
          <w:rFonts w:ascii="Verdana" w:hAnsi="Verdana"/>
        </w:rPr>
        <w:t>se zavazuj</w:t>
      </w:r>
      <w:r w:rsidRPr="0054121F">
        <w:rPr>
          <w:rFonts w:ascii="Verdana" w:hAnsi="Verdana"/>
        </w:rPr>
        <w:t>e</w:t>
      </w:r>
      <w:r w:rsidR="00C71106" w:rsidRPr="0054121F">
        <w:rPr>
          <w:rFonts w:ascii="Verdana" w:hAnsi="Verdana"/>
        </w:rPr>
        <w:t xml:space="preserve"> zničit </w:t>
      </w:r>
      <w:r w:rsidR="006709AB" w:rsidRPr="0054121F">
        <w:rPr>
          <w:rFonts w:ascii="Verdana" w:hAnsi="Verdana"/>
        </w:rPr>
        <w:t xml:space="preserve">nebo vrátit veškeré dokumenty obsahující poskytnuté </w:t>
      </w:r>
      <w:r w:rsidR="00385625" w:rsidRPr="0054121F">
        <w:rPr>
          <w:rFonts w:ascii="Verdana" w:hAnsi="Verdana"/>
        </w:rPr>
        <w:t xml:space="preserve">Důvěrné </w:t>
      </w:r>
      <w:r w:rsidR="006709AB" w:rsidRPr="0054121F">
        <w:rPr>
          <w:rFonts w:ascii="Verdana" w:hAnsi="Verdana"/>
        </w:rPr>
        <w:t xml:space="preserve">informace, a to do 7 (sedmi) kalendářních dnů od doručení písemné výzvy od </w:t>
      </w:r>
      <w:r w:rsidRPr="0054121F">
        <w:rPr>
          <w:rFonts w:ascii="Verdana" w:hAnsi="Verdana"/>
        </w:rPr>
        <w:t>Zadavatele</w:t>
      </w:r>
      <w:r w:rsidR="006709AB" w:rsidRPr="0054121F">
        <w:rPr>
          <w:rFonts w:ascii="Verdana" w:hAnsi="Verdana"/>
        </w:rPr>
        <w:t>.</w:t>
      </w:r>
    </w:p>
    <w:bookmarkEnd w:id="2"/>
    <w:p w14:paraId="52EB1574" w14:textId="77777777" w:rsidR="006709AB" w:rsidRPr="0054121F" w:rsidRDefault="006709AB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lastRenderedPageBreak/>
        <w:t xml:space="preserve">Povinnost zachovávat mlčenlivost podle této </w:t>
      </w:r>
      <w:r w:rsidR="00C71106" w:rsidRPr="0054121F">
        <w:rPr>
          <w:rFonts w:ascii="Verdana" w:hAnsi="Verdana"/>
        </w:rPr>
        <w:t>S</w:t>
      </w:r>
      <w:r w:rsidRPr="0054121F">
        <w:rPr>
          <w:rFonts w:ascii="Verdana" w:hAnsi="Verdana"/>
        </w:rPr>
        <w:t xml:space="preserve">mlouvy se nevztahuje na případy, kdy: </w:t>
      </w:r>
    </w:p>
    <w:p w14:paraId="1FA2EDEA" w14:textId="6887166C" w:rsidR="006709AB" w:rsidRPr="0054121F" w:rsidRDefault="00EF5B3E" w:rsidP="0054121F">
      <w:pPr>
        <w:spacing w:line="276" w:lineRule="auto"/>
        <w:ind w:left="851" w:hanging="425"/>
        <w:rPr>
          <w:rFonts w:ascii="Verdana" w:hAnsi="Verdana" w:cs="Arial"/>
        </w:rPr>
      </w:pPr>
      <w:r w:rsidRPr="0054121F">
        <w:rPr>
          <w:rFonts w:ascii="Verdana" w:hAnsi="Verdana" w:cs="Arial"/>
        </w:rPr>
        <w:t>(a)</w:t>
      </w:r>
      <w:r w:rsidR="008A551C" w:rsidRPr="0054121F">
        <w:rPr>
          <w:rFonts w:ascii="Verdana" w:hAnsi="Verdana" w:cs="Arial"/>
        </w:rPr>
        <w:tab/>
      </w:r>
      <w:r w:rsidRPr="0054121F">
        <w:rPr>
          <w:rFonts w:ascii="Verdana" w:hAnsi="Verdana" w:cs="Arial"/>
        </w:rPr>
        <w:t xml:space="preserve">je </w:t>
      </w:r>
      <w:r w:rsidR="00662473" w:rsidRPr="0054121F">
        <w:rPr>
          <w:rFonts w:ascii="Verdana" w:hAnsi="Verdana" w:cs="Arial"/>
        </w:rPr>
        <w:t xml:space="preserve">Dodavateli </w:t>
      </w:r>
      <w:r w:rsidRPr="0054121F">
        <w:rPr>
          <w:rFonts w:ascii="Verdana" w:hAnsi="Verdana" w:cs="Arial"/>
        </w:rPr>
        <w:t xml:space="preserve">udělen </w:t>
      </w:r>
      <w:r w:rsidR="00662473" w:rsidRPr="0054121F">
        <w:rPr>
          <w:rFonts w:ascii="Verdana" w:hAnsi="Verdana" w:cs="Arial"/>
        </w:rPr>
        <w:t>Zadavatelem</w:t>
      </w:r>
      <w:r w:rsidRPr="0054121F">
        <w:rPr>
          <w:rFonts w:ascii="Verdana" w:hAnsi="Verdana" w:cs="Arial"/>
        </w:rPr>
        <w:t xml:space="preserve"> předchozí písemný souhlas s konkrétním využitím či sdělením Důvěrné informace;</w:t>
      </w:r>
    </w:p>
    <w:p w14:paraId="488DFDA1" w14:textId="77777777" w:rsidR="006709AB" w:rsidRPr="0054121F" w:rsidRDefault="006709AB" w:rsidP="0054121F">
      <w:pPr>
        <w:spacing w:line="276" w:lineRule="auto"/>
        <w:ind w:left="851" w:hanging="425"/>
        <w:rPr>
          <w:rFonts w:ascii="Verdana" w:hAnsi="Verdana" w:cs="Arial"/>
        </w:rPr>
      </w:pPr>
    </w:p>
    <w:p w14:paraId="0A47D83E" w14:textId="0AC5ABA0" w:rsidR="006709AB" w:rsidRPr="0054121F" w:rsidRDefault="008A551C" w:rsidP="0054121F">
      <w:pPr>
        <w:spacing w:line="276" w:lineRule="auto"/>
        <w:ind w:left="851" w:hanging="425"/>
        <w:rPr>
          <w:rFonts w:ascii="Verdana" w:hAnsi="Verdana"/>
        </w:rPr>
      </w:pPr>
      <w:r w:rsidRPr="0054121F">
        <w:rPr>
          <w:rFonts w:ascii="Verdana" w:hAnsi="Verdana"/>
        </w:rPr>
        <w:t>(b)</w:t>
      </w:r>
      <w:r w:rsidRPr="0054121F">
        <w:rPr>
          <w:rFonts w:ascii="Verdana" w:hAnsi="Verdana"/>
        </w:rPr>
        <w:tab/>
      </w:r>
      <w:r w:rsidR="00EF5B3E" w:rsidRPr="0054121F">
        <w:rPr>
          <w:rFonts w:ascii="Verdana" w:hAnsi="Verdana"/>
        </w:rPr>
        <w:t xml:space="preserve">kdy Důvěrná informace byla </w:t>
      </w:r>
      <w:r w:rsidR="00662473" w:rsidRPr="0054121F">
        <w:rPr>
          <w:rFonts w:ascii="Verdana" w:hAnsi="Verdana"/>
        </w:rPr>
        <w:t xml:space="preserve">Dodavateli </w:t>
      </w:r>
      <w:r w:rsidR="00EF5B3E" w:rsidRPr="0054121F">
        <w:rPr>
          <w:rFonts w:ascii="Verdana" w:hAnsi="Verdana"/>
        </w:rPr>
        <w:t xml:space="preserve">prokazatelně známa před začátkem </w:t>
      </w:r>
      <w:r w:rsidR="00246D73" w:rsidRPr="0054121F">
        <w:rPr>
          <w:rFonts w:ascii="Verdana" w:hAnsi="Verdana"/>
        </w:rPr>
        <w:t>Projektu</w:t>
      </w:r>
      <w:r w:rsidR="00EF5B3E" w:rsidRPr="0054121F">
        <w:rPr>
          <w:rFonts w:ascii="Verdana" w:hAnsi="Verdana"/>
        </w:rPr>
        <w:t>, a to za předpokladu, že taková Důvěrná informace byla získána zákonným způsobem a není vázána žádným trvajícím závazkem zachovávání mlčenlivosti;</w:t>
      </w:r>
      <w:r w:rsidR="00560BF9" w:rsidRPr="0054121F">
        <w:rPr>
          <w:rFonts w:ascii="Verdana" w:hAnsi="Verdana"/>
        </w:rPr>
        <w:t xml:space="preserve"> a </w:t>
      </w:r>
    </w:p>
    <w:p w14:paraId="013F7255" w14:textId="77777777" w:rsidR="006709AB" w:rsidRPr="0054121F" w:rsidRDefault="006709AB" w:rsidP="0054121F">
      <w:pPr>
        <w:spacing w:line="276" w:lineRule="auto"/>
        <w:ind w:left="851" w:hanging="425"/>
        <w:rPr>
          <w:rFonts w:ascii="Verdana" w:hAnsi="Verdana"/>
        </w:rPr>
      </w:pPr>
    </w:p>
    <w:p w14:paraId="7A11D601" w14:textId="63B96D34" w:rsidR="006709AB" w:rsidRPr="0054121F" w:rsidRDefault="008A551C" w:rsidP="0054121F">
      <w:pPr>
        <w:spacing w:after="240" w:line="276" w:lineRule="auto"/>
        <w:ind w:left="851" w:hanging="425"/>
        <w:rPr>
          <w:rFonts w:ascii="Verdana" w:hAnsi="Verdana"/>
        </w:rPr>
      </w:pPr>
      <w:r w:rsidRPr="0054121F">
        <w:rPr>
          <w:rFonts w:ascii="Verdana" w:hAnsi="Verdana"/>
        </w:rPr>
        <w:t>(c)</w:t>
      </w:r>
      <w:r w:rsidRPr="0054121F">
        <w:rPr>
          <w:rFonts w:ascii="Verdana" w:hAnsi="Verdana"/>
        </w:rPr>
        <w:tab/>
      </w:r>
      <w:r w:rsidR="00662473" w:rsidRPr="0054121F">
        <w:rPr>
          <w:rFonts w:ascii="Verdana" w:hAnsi="Verdana"/>
        </w:rPr>
        <w:t xml:space="preserve">Dodavatel </w:t>
      </w:r>
      <w:r w:rsidR="00EF5B3E" w:rsidRPr="0054121F">
        <w:rPr>
          <w:rFonts w:ascii="Verdana" w:hAnsi="Verdana"/>
        </w:rPr>
        <w:t>je povin</w:t>
      </w:r>
      <w:r w:rsidR="00662473" w:rsidRPr="0054121F">
        <w:rPr>
          <w:rFonts w:ascii="Verdana" w:hAnsi="Verdana"/>
        </w:rPr>
        <w:t>e</w:t>
      </w:r>
      <w:r w:rsidR="00EF5B3E" w:rsidRPr="0054121F">
        <w:rPr>
          <w:rFonts w:ascii="Verdana" w:hAnsi="Verdana"/>
        </w:rPr>
        <w:t>n sdělit Důvěrné informace podle právního předpisu nebo rozhodnutí soudu, správního či obdobného orgánu.</w:t>
      </w:r>
    </w:p>
    <w:p w14:paraId="194BEE3C" w14:textId="77777777" w:rsidR="006709AB" w:rsidRPr="0054121F" w:rsidRDefault="00EF5B3E" w:rsidP="0054121F">
      <w:pPr>
        <w:pStyle w:val="SmlouvaNadpis1"/>
        <w:spacing w:line="276" w:lineRule="auto"/>
        <w:rPr>
          <w:rFonts w:ascii="Verdana" w:hAnsi="Verdana"/>
          <w:i/>
        </w:rPr>
      </w:pPr>
      <w:bookmarkStart w:id="5" w:name="_Toc164662968"/>
      <w:bookmarkStart w:id="6" w:name="_Toc19327985"/>
      <w:r w:rsidRPr="0054121F">
        <w:rPr>
          <w:rFonts w:ascii="Verdana" w:hAnsi="Verdana"/>
        </w:rPr>
        <w:t>Vztahy se třetími osobami</w:t>
      </w:r>
      <w:bookmarkEnd w:id="5"/>
    </w:p>
    <w:p w14:paraId="10FF3B35" w14:textId="77777777" w:rsidR="006709AB" w:rsidRPr="0054121F" w:rsidRDefault="006709AB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Ustanovení této </w:t>
      </w:r>
      <w:r w:rsidR="002E15AB" w:rsidRPr="0054121F">
        <w:rPr>
          <w:rFonts w:ascii="Verdana" w:hAnsi="Verdana"/>
        </w:rPr>
        <w:t>S</w:t>
      </w:r>
      <w:r w:rsidRPr="0054121F">
        <w:rPr>
          <w:rFonts w:ascii="Verdana" w:hAnsi="Verdana"/>
        </w:rPr>
        <w:t>mlouvy jsou závazná i pro právní nástupce Smluvních stran.</w:t>
      </w:r>
    </w:p>
    <w:p w14:paraId="2A8F17B4" w14:textId="21E98679" w:rsidR="006709AB" w:rsidRPr="0054121F" w:rsidRDefault="00662473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Dodavatel </w:t>
      </w:r>
      <w:r w:rsidR="006709AB" w:rsidRPr="0054121F">
        <w:rPr>
          <w:rFonts w:ascii="Verdana" w:hAnsi="Verdana"/>
        </w:rPr>
        <w:t>se zavazuj</w:t>
      </w:r>
      <w:r w:rsidRPr="0054121F">
        <w:rPr>
          <w:rFonts w:ascii="Verdana" w:hAnsi="Verdana"/>
        </w:rPr>
        <w:t>e</w:t>
      </w:r>
      <w:r w:rsidR="006709AB" w:rsidRPr="0054121F">
        <w:rPr>
          <w:rFonts w:ascii="Verdana" w:hAnsi="Verdana"/>
        </w:rPr>
        <w:t xml:space="preserve"> zajistit, aby všichni je</w:t>
      </w:r>
      <w:r w:rsidR="00A20B68" w:rsidRPr="0054121F">
        <w:rPr>
          <w:rFonts w:ascii="Verdana" w:hAnsi="Verdana"/>
        </w:rPr>
        <w:t>ho</w:t>
      </w:r>
      <w:r w:rsidR="006709AB" w:rsidRPr="0054121F">
        <w:rPr>
          <w:rFonts w:ascii="Verdana" w:hAnsi="Verdana"/>
        </w:rPr>
        <w:t xml:space="preserve"> zaměstnanci, spolupracovníci a externí poradci (právní, účetní, daňoví apod.), kteří přijdou do styku s </w:t>
      </w:r>
      <w:r w:rsidR="00385625" w:rsidRPr="0054121F">
        <w:rPr>
          <w:rFonts w:ascii="Verdana" w:hAnsi="Verdana"/>
        </w:rPr>
        <w:t xml:space="preserve">Důvěrnými </w:t>
      </w:r>
      <w:r w:rsidR="006709AB" w:rsidRPr="0054121F">
        <w:rPr>
          <w:rFonts w:ascii="Verdana" w:hAnsi="Verdana"/>
        </w:rPr>
        <w:t xml:space="preserve">informacemi, s nimi nakládali v souladu s touto </w:t>
      </w:r>
      <w:r w:rsidR="002E15AB" w:rsidRPr="0054121F">
        <w:rPr>
          <w:rFonts w:ascii="Verdana" w:hAnsi="Verdana"/>
        </w:rPr>
        <w:t>S</w:t>
      </w:r>
      <w:r w:rsidR="006709AB" w:rsidRPr="0054121F">
        <w:rPr>
          <w:rFonts w:ascii="Verdana" w:hAnsi="Verdana"/>
        </w:rPr>
        <w:t>mlouvou.</w:t>
      </w:r>
    </w:p>
    <w:p w14:paraId="4E8D17C0" w14:textId="797884B7" w:rsidR="006709AB" w:rsidRPr="0054121F" w:rsidRDefault="006709AB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>Pokud bude nezbytné, aby některé z </w:t>
      </w:r>
      <w:r w:rsidR="00385625" w:rsidRPr="0054121F">
        <w:rPr>
          <w:rFonts w:ascii="Verdana" w:hAnsi="Verdana"/>
        </w:rPr>
        <w:t xml:space="preserve">Důvěrných </w:t>
      </w:r>
      <w:r w:rsidRPr="0054121F">
        <w:rPr>
          <w:rFonts w:ascii="Verdana" w:hAnsi="Verdana"/>
        </w:rPr>
        <w:t xml:space="preserve">informací obdržela třetí osoba, je </w:t>
      </w:r>
      <w:r w:rsidR="00A20B68" w:rsidRPr="0054121F">
        <w:rPr>
          <w:rFonts w:ascii="Verdana" w:hAnsi="Verdana"/>
        </w:rPr>
        <w:t>Dodavatel</w:t>
      </w:r>
      <w:r w:rsidRPr="0054121F">
        <w:rPr>
          <w:rFonts w:ascii="Verdana" w:hAnsi="Verdana"/>
        </w:rPr>
        <w:t xml:space="preserve"> povin</w:t>
      </w:r>
      <w:r w:rsidR="00A20B68" w:rsidRPr="0054121F">
        <w:rPr>
          <w:rFonts w:ascii="Verdana" w:hAnsi="Verdana"/>
        </w:rPr>
        <w:t>e</w:t>
      </w:r>
      <w:r w:rsidRPr="0054121F">
        <w:rPr>
          <w:rFonts w:ascii="Verdana" w:hAnsi="Verdana"/>
        </w:rPr>
        <w:t xml:space="preserve">n vyžádat si předchozí </w:t>
      </w:r>
      <w:r w:rsidR="00560BF9" w:rsidRPr="0054121F">
        <w:rPr>
          <w:rFonts w:ascii="Verdana" w:hAnsi="Verdana"/>
        </w:rPr>
        <w:t xml:space="preserve">písemný </w:t>
      </w:r>
      <w:r w:rsidRPr="0054121F">
        <w:rPr>
          <w:rFonts w:ascii="Verdana" w:hAnsi="Verdana"/>
        </w:rPr>
        <w:t xml:space="preserve">souhlas </w:t>
      </w:r>
      <w:r w:rsidR="00A20B68" w:rsidRPr="0054121F">
        <w:rPr>
          <w:rFonts w:ascii="Verdana" w:hAnsi="Verdana"/>
        </w:rPr>
        <w:t>Zadavatele</w:t>
      </w:r>
      <w:r w:rsidRPr="0054121F">
        <w:rPr>
          <w:rFonts w:ascii="Verdana" w:hAnsi="Verdana"/>
        </w:rPr>
        <w:t xml:space="preserve"> s poskytnutím </w:t>
      </w:r>
      <w:r w:rsidR="00385625" w:rsidRPr="0054121F">
        <w:rPr>
          <w:rFonts w:ascii="Verdana" w:hAnsi="Verdana"/>
        </w:rPr>
        <w:t xml:space="preserve">Důvěrných </w:t>
      </w:r>
      <w:r w:rsidRPr="0054121F">
        <w:rPr>
          <w:rFonts w:ascii="Verdana" w:hAnsi="Verdana"/>
        </w:rPr>
        <w:t xml:space="preserve">informací. V případě, že tento souhlas obdrží, je oprávněn </w:t>
      </w:r>
      <w:r w:rsidR="00385625" w:rsidRPr="0054121F">
        <w:rPr>
          <w:rFonts w:ascii="Verdana" w:hAnsi="Verdana"/>
        </w:rPr>
        <w:t xml:space="preserve">Důvěrné </w:t>
      </w:r>
      <w:r w:rsidRPr="0054121F">
        <w:rPr>
          <w:rFonts w:ascii="Verdana" w:hAnsi="Verdana"/>
        </w:rPr>
        <w:t xml:space="preserve">informace předat, ale pouze za předpokladu, že zaváže uvedenou třetí osobu podle podmínek této </w:t>
      </w:r>
      <w:r w:rsidR="002E15AB" w:rsidRPr="0054121F">
        <w:rPr>
          <w:rFonts w:ascii="Verdana" w:hAnsi="Verdana"/>
        </w:rPr>
        <w:t>S</w:t>
      </w:r>
      <w:r w:rsidRPr="0054121F">
        <w:rPr>
          <w:rFonts w:ascii="Verdana" w:hAnsi="Verdana"/>
        </w:rPr>
        <w:t>mlouvy.</w:t>
      </w:r>
      <w:bookmarkStart w:id="7" w:name="_Toc164662969"/>
    </w:p>
    <w:p w14:paraId="15D505E8" w14:textId="77777777" w:rsidR="006709AB" w:rsidRPr="0054121F" w:rsidRDefault="006709AB" w:rsidP="0054121F">
      <w:pPr>
        <w:spacing w:line="276" w:lineRule="auto"/>
        <w:rPr>
          <w:rFonts w:ascii="Verdana" w:hAnsi="Verdana"/>
        </w:rPr>
      </w:pPr>
    </w:p>
    <w:p w14:paraId="28505100" w14:textId="77777777" w:rsidR="006709AB" w:rsidRPr="0054121F" w:rsidRDefault="00C85344" w:rsidP="0054121F">
      <w:pPr>
        <w:pStyle w:val="SmlouvaNadpis1"/>
        <w:spacing w:line="276" w:lineRule="auto"/>
        <w:rPr>
          <w:rFonts w:ascii="Verdana" w:eastAsia="MS Mincho" w:hAnsi="Verdana"/>
          <w:i/>
        </w:rPr>
      </w:pPr>
      <w:r w:rsidRPr="0054121F">
        <w:rPr>
          <w:rFonts w:ascii="Verdana" w:eastAsia="MS Mincho" w:hAnsi="Verdana"/>
        </w:rPr>
        <w:t xml:space="preserve">Sankce a </w:t>
      </w:r>
      <w:r w:rsidR="00EF5B3E" w:rsidRPr="0054121F">
        <w:rPr>
          <w:rFonts w:ascii="Verdana" w:eastAsia="MS Mincho" w:hAnsi="Verdana"/>
        </w:rPr>
        <w:t>Náhrada škody</w:t>
      </w:r>
      <w:bookmarkStart w:id="8" w:name="_Ref164658988"/>
      <w:bookmarkEnd w:id="7"/>
    </w:p>
    <w:p w14:paraId="2C403DED" w14:textId="7A38DDCC" w:rsidR="00663AC7" w:rsidRPr="0054121F" w:rsidRDefault="00663AC7" w:rsidP="0054121F">
      <w:pPr>
        <w:pStyle w:val="Smlouvanadpis2"/>
        <w:spacing w:line="276" w:lineRule="auto"/>
        <w:rPr>
          <w:rFonts w:ascii="Verdana" w:hAnsi="Verdana"/>
        </w:rPr>
      </w:pPr>
      <w:bookmarkStart w:id="9" w:name="_Toc164662970"/>
      <w:bookmarkEnd w:id="8"/>
      <w:r w:rsidRPr="0054121F">
        <w:rPr>
          <w:rFonts w:ascii="Verdana" w:hAnsi="Verdana"/>
        </w:rPr>
        <w:t xml:space="preserve">Za porušení jakéhokoli závazku vyplývajícího z této </w:t>
      </w:r>
      <w:r w:rsidR="002E15AB" w:rsidRPr="0054121F">
        <w:rPr>
          <w:rFonts w:ascii="Verdana" w:hAnsi="Verdana"/>
        </w:rPr>
        <w:t>S</w:t>
      </w:r>
      <w:r w:rsidRPr="0054121F">
        <w:rPr>
          <w:rFonts w:ascii="Verdana" w:hAnsi="Verdana"/>
        </w:rPr>
        <w:t xml:space="preserve">mlouvy je </w:t>
      </w:r>
      <w:r w:rsidR="00CC3D31" w:rsidRPr="0054121F">
        <w:rPr>
          <w:rFonts w:ascii="Verdana" w:hAnsi="Verdana"/>
        </w:rPr>
        <w:t xml:space="preserve">Dodavatel </w:t>
      </w:r>
      <w:r w:rsidRPr="0054121F">
        <w:rPr>
          <w:rFonts w:ascii="Verdana" w:hAnsi="Verdana"/>
        </w:rPr>
        <w:t>povin</w:t>
      </w:r>
      <w:r w:rsidR="00CC3D31" w:rsidRPr="0054121F">
        <w:rPr>
          <w:rFonts w:ascii="Verdana" w:hAnsi="Verdana"/>
        </w:rPr>
        <w:t>e</w:t>
      </w:r>
      <w:r w:rsidRPr="0054121F">
        <w:rPr>
          <w:rFonts w:ascii="Verdana" w:hAnsi="Verdana"/>
        </w:rPr>
        <w:t xml:space="preserve">n zaplatit </w:t>
      </w:r>
      <w:r w:rsidR="00CC3D31" w:rsidRPr="0054121F">
        <w:rPr>
          <w:rFonts w:ascii="Verdana" w:hAnsi="Verdana"/>
        </w:rPr>
        <w:t>Zadavateli</w:t>
      </w:r>
      <w:r w:rsidRPr="0054121F">
        <w:rPr>
          <w:rFonts w:ascii="Verdana" w:hAnsi="Verdana"/>
        </w:rPr>
        <w:t xml:space="preserve"> smluvní pokutu </w:t>
      </w:r>
      <w:r w:rsidR="00826AFC" w:rsidRPr="0054121F">
        <w:rPr>
          <w:rFonts w:ascii="Verdana" w:hAnsi="Verdana"/>
        </w:rPr>
        <w:t xml:space="preserve">nejvýše </w:t>
      </w:r>
      <w:r w:rsidRPr="0054121F">
        <w:rPr>
          <w:rFonts w:ascii="Verdana" w:hAnsi="Verdana"/>
        </w:rPr>
        <w:t xml:space="preserve">ve výši </w:t>
      </w:r>
      <w:r w:rsidR="00826AFC" w:rsidRPr="0054121F">
        <w:rPr>
          <w:rFonts w:ascii="Verdana" w:hAnsi="Verdana"/>
        </w:rPr>
        <w:t xml:space="preserve">celkem </w:t>
      </w:r>
      <w:proofErr w:type="gramStart"/>
      <w:r w:rsidR="00856212" w:rsidRPr="0054121F">
        <w:rPr>
          <w:rFonts w:ascii="Verdana" w:hAnsi="Verdana"/>
        </w:rPr>
        <w:t>100</w:t>
      </w:r>
      <w:r w:rsidRPr="0054121F">
        <w:rPr>
          <w:rFonts w:ascii="Verdana" w:hAnsi="Verdana"/>
        </w:rPr>
        <w:t>.000,-</w:t>
      </w:r>
      <w:proofErr w:type="gramEnd"/>
      <w:r w:rsidRPr="0054121F">
        <w:rPr>
          <w:rFonts w:ascii="Verdana" w:hAnsi="Verdana"/>
        </w:rPr>
        <w:t xml:space="preserve"> Kč (slovy</w:t>
      </w:r>
      <w:r w:rsidR="002E15AB" w:rsidRPr="0054121F">
        <w:rPr>
          <w:rFonts w:ascii="Verdana" w:hAnsi="Verdana"/>
        </w:rPr>
        <w:t xml:space="preserve">: </w:t>
      </w:r>
      <w:r w:rsidR="00856212" w:rsidRPr="0054121F">
        <w:rPr>
          <w:rFonts w:ascii="Verdana" w:hAnsi="Verdana"/>
        </w:rPr>
        <w:t>sto</w:t>
      </w:r>
      <w:r w:rsidR="008A551C" w:rsidRPr="0054121F">
        <w:rPr>
          <w:rFonts w:ascii="Verdana" w:hAnsi="Verdana"/>
        </w:rPr>
        <w:t xml:space="preserve"> tisíc </w:t>
      </w:r>
      <w:r w:rsidRPr="0054121F">
        <w:rPr>
          <w:rFonts w:ascii="Verdana" w:hAnsi="Verdana"/>
        </w:rPr>
        <w:t>korun českých)</w:t>
      </w:r>
      <w:r w:rsidR="00F5703C" w:rsidRPr="0054121F">
        <w:rPr>
          <w:rFonts w:ascii="Verdana" w:hAnsi="Verdana"/>
        </w:rPr>
        <w:t>, a to za každé jedno porušení.</w:t>
      </w:r>
    </w:p>
    <w:p w14:paraId="3794672B" w14:textId="12D9473D" w:rsidR="00663AC7" w:rsidRPr="0054121F" w:rsidRDefault="00663AC7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Smluvní pokuta je splatná do 21 kalendářních dní ode dne doručení písemné výzvy k jejímu zaplacení. Zaplacením smluvní pokuty není dotčeno právo </w:t>
      </w:r>
      <w:r w:rsidR="00CC3D31" w:rsidRPr="0054121F">
        <w:rPr>
          <w:rFonts w:ascii="Verdana" w:hAnsi="Verdana"/>
        </w:rPr>
        <w:t>Zadavatele</w:t>
      </w:r>
      <w:r w:rsidRPr="0054121F">
        <w:rPr>
          <w:rFonts w:ascii="Verdana" w:hAnsi="Verdana"/>
        </w:rPr>
        <w:t xml:space="preserve"> na náhradu škody, a to včetně škody přesahující smluvní pokutu.</w:t>
      </w:r>
    </w:p>
    <w:p w14:paraId="5346ADB1" w14:textId="77777777" w:rsidR="006709AB" w:rsidRPr="0054121F" w:rsidRDefault="00EF5B3E" w:rsidP="0054121F">
      <w:pPr>
        <w:pStyle w:val="SmlouvaNadpis1"/>
        <w:keepNext/>
        <w:spacing w:line="276" w:lineRule="auto"/>
        <w:ind w:left="425" w:hanging="425"/>
        <w:rPr>
          <w:rFonts w:ascii="Verdana" w:eastAsia="MS Mincho" w:hAnsi="Verdana"/>
          <w:i/>
        </w:rPr>
      </w:pPr>
      <w:r w:rsidRPr="0054121F">
        <w:rPr>
          <w:rFonts w:ascii="Verdana" w:eastAsia="MS Mincho" w:hAnsi="Verdana"/>
        </w:rPr>
        <w:t>Ukončení ochrany informací</w:t>
      </w:r>
      <w:bookmarkEnd w:id="9"/>
    </w:p>
    <w:p w14:paraId="59824DAB" w14:textId="24BB9C0E" w:rsidR="006709AB" w:rsidRPr="0054121F" w:rsidRDefault="006709AB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Pokud </w:t>
      </w:r>
      <w:r w:rsidR="00B33381" w:rsidRPr="0054121F">
        <w:rPr>
          <w:rFonts w:ascii="Verdana" w:hAnsi="Verdana"/>
        </w:rPr>
        <w:t xml:space="preserve">Zadavatel </w:t>
      </w:r>
      <w:r w:rsidRPr="0054121F">
        <w:rPr>
          <w:rFonts w:ascii="Verdana" w:hAnsi="Verdana"/>
        </w:rPr>
        <w:t xml:space="preserve">písemně oznámí </w:t>
      </w:r>
      <w:r w:rsidR="00B33381" w:rsidRPr="0054121F">
        <w:rPr>
          <w:rFonts w:ascii="Verdana" w:hAnsi="Verdana"/>
        </w:rPr>
        <w:t>Dodavateli</w:t>
      </w:r>
      <w:r w:rsidRPr="0054121F">
        <w:rPr>
          <w:rFonts w:ascii="Verdana" w:hAnsi="Verdana"/>
        </w:rPr>
        <w:t xml:space="preserve">, že </w:t>
      </w:r>
      <w:r w:rsidR="004016E9" w:rsidRPr="0054121F">
        <w:rPr>
          <w:rFonts w:ascii="Verdana" w:hAnsi="Verdana"/>
        </w:rPr>
        <w:t>určitá informace související s </w:t>
      </w:r>
      <w:r w:rsidR="00246D73" w:rsidRPr="0054121F">
        <w:rPr>
          <w:rFonts w:ascii="Verdana" w:hAnsi="Verdana"/>
        </w:rPr>
        <w:t>Projekte</w:t>
      </w:r>
      <w:r w:rsidR="004016E9" w:rsidRPr="0054121F">
        <w:rPr>
          <w:rFonts w:ascii="Verdana" w:hAnsi="Verdana"/>
        </w:rPr>
        <w:t xml:space="preserve">m </w:t>
      </w:r>
      <w:r w:rsidRPr="0054121F">
        <w:rPr>
          <w:rFonts w:ascii="Verdana" w:hAnsi="Verdana"/>
        </w:rPr>
        <w:t xml:space="preserve">již nemá povahu </w:t>
      </w:r>
      <w:r w:rsidR="00385625" w:rsidRPr="0054121F">
        <w:rPr>
          <w:rFonts w:ascii="Verdana" w:hAnsi="Verdana"/>
        </w:rPr>
        <w:t xml:space="preserve">Důvěrné </w:t>
      </w:r>
      <w:r w:rsidRPr="0054121F">
        <w:rPr>
          <w:rFonts w:ascii="Verdana" w:hAnsi="Verdana"/>
        </w:rPr>
        <w:t xml:space="preserve">informace, přestane být takováto informace chráněna způsobem stanoveným touto </w:t>
      </w:r>
      <w:r w:rsidR="002E15AB" w:rsidRPr="0054121F">
        <w:rPr>
          <w:rFonts w:ascii="Verdana" w:hAnsi="Verdana"/>
        </w:rPr>
        <w:t>S</w:t>
      </w:r>
      <w:r w:rsidRPr="0054121F">
        <w:rPr>
          <w:rFonts w:ascii="Verdana" w:hAnsi="Verdana"/>
        </w:rPr>
        <w:t xml:space="preserve">mlouvou. Rovněž touto </w:t>
      </w:r>
      <w:r w:rsidR="002E15AB" w:rsidRPr="0054121F">
        <w:rPr>
          <w:rFonts w:ascii="Verdana" w:hAnsi="Verdana"/>
        </w:rPr>
        <w:t>S</w:t>
      </w:r>
      <w:r w:rsidRPr="0054121F">
        <w:rPr>
          <w:rFonts w:ascii="Verdana" w:hAnsi="Verdana"/>
        </w:rPr>
        <w:t xml:space="preserve">mlouvou přestane být chráněna i taková </w:t>
      </w:r>
      <w:r w:rsidR="00385625" w:rsidRPr="0054121F">
        <w:rPr>
          <w:rFonts w:ascii="Verdana" w:hAnsi="Verdana"/>
        </w:rPr>
        <w:t xml:space="preserve">Důvěrná </w:t>
      </w:r>
      <w:r w:rsidRPr="0054121F">
        <w:rPr>
          <w:rFonts w:ascii="Verdana" w:hAnsi="Verdana"/>
        </w:rPr>
        <w:t xml:space="preserve">informace, která se stane běžně dostupnou třetím stranám jinak, avšak za předpokladu, že k tomu nedošlo v důsledku porušení povinnosti specifikovaných v této </w:t>
      </w:r>
      <w:r w:rsidR="002E15AB" w:rsidRPr="0054121F">
        <w:rPr>
          <w:rFonts w:ascii="Verdana" w:hAnsi="Verdana"/>
        </w:rPr>
        <w:t>S</w:t>
      </w:r>
      <w:r w:rsidRPr="0054121F">
        <w:rPr>
          <w:rFonts w:ascii="Verdana" w:hAnsi="Verdana"/>
        </w:rPr>
        <w:t>mlouv</w:t>
      </w:r>
      <w:r w:rsidR="00FE763C" w:rsidRPr="0054121F">
        <w:rPr>
          <w:rFonts w:ascii="Verdana" w:hAnsi="Verdana"/>
        </w:rPr>
        <w:t>ě</w:t>
      </w:r>
      <w:r w:rsidRPr="0054121F">
        <w:rPr>
          <w:rFonts w:ascii="Verdana" w:hAnsi="Verdana"/>
        </w:rPr>
        <w:t xml:space="preserve">.  </w:t>
      </w:r>
    </w:p>
    <w:p w14:paraId="76EA8850" w14:textId="77777777" w:rsidR="00DD46C1" w:rsidRPr="0054121F" w:rsidRDefault="00DD46C1" w:rsidP="0054121F">
      <w:pPr>
        <w:pStyle w:val="SmlouvaNadpis1"/>
        <w:spacing w:line="276" w:lineRule="auto"/>
        <w:rPr>
          <w:rFonts w:ascii="Verdana" w:hAnsi="Verdana"/>
          <w:i/>
        </w:rPr>
      </w:pPr>
      <w:bookmarkStart w:id="10" w:name="_Toc164662971"/>
      <w:r w:rsidRPr="0054121F">
        <w:rPr>
          <w:rFonts w:ascii="Verdana" w:hAnsi="Verdana"/>
          <w:i/>
        </w:rPr>
        <w:t>Ostatní ustanovení</w:t>
      </w:r>
    </w:p>
    <w:p w14:paraId="1E7C542F" w14:textId="02C45D2C" w:rsidR="006752DA" w:rsidRPr="0054121F" w:rsidRDefault="005B3556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Smluvní strany se dohodly na tom, že pokud </w:t>
      </w:r>
      <w:r w:rsidR="00C93CB5" w:rsidRPr="0054121F">
        <w:rPr>
          <w:rFonts w:ascii="Verdana" w:hAnsi="Verdana"/>
        </w:rPr>
        <w:t xml:space="preserve">Zadavatel </w:t>
      </w:r>
      <w:r w:rsidRPr="0054121F">
        <w:rPr>
          <w:rFonts w:ascii="Verdana" w:hAnsi="Verdana"/>
        </w:rPr>
        <w:t xml:space="preserve">předá </w:t>
      </w:r>
      <w:r w:rsidR="00C93CB5" w:rsidRPr="0054121F">
        <w:rPr>
          <w:rFonts w:ascii="Verdana" w:hAnsi="Verdana"/>
        </w:rPr>
        <w:t xml:space="preserve">Dodavateli </w:t>
      </w:r>
      <w:r w:rsidRPr="0054121F">
        <w:rPr>
          <w:rFonts w:ascii="Verdana" w:hAnsi="Verdana"/>
        </w:rPr>
        <w:t>důvěrné informace v písemné podobě nebo na nosiči informací (CD</w:t>
      </w:r>
      <w:r w:rsidR="00ED66CB" w:rsidRPr="0054121F">
        <w:rPr>
          <w:rFonts w:ascii="Verdana" w:hAnsi="Verdana"/>
        </w:rPr>
        <w:t xml:space="preserve">/DVD, USB </w:t>
      </w:r>
      <w:proofErr w:type="spellStart"/>
      <w:proofErr w:type="gramStart"/>
      <w:r w:rsidRPr="0054121F">
        <w:rPr>
          <w:rFonts w:ascii="Verdana" w:hAnsi="Verdana"/>
        </w:rPr>
        <w:t>flash</w:t>
      </w:r>
      <w:proofErr w:type="spellEnd"/>
      <w:r w:rsidRPr="0054121F">
        <w:rPr>
          <w:rFonts w:ascii="Verdana" w:hAnsi="Verdana"/>
        </w:rPr>
        <w:t>,</w:t>
      </w:r>
      <w:proofErr w:type="gramEnd"/>
      <w:r w:rsidRPr="0054121F">
        <w:rPr>
          <w:rFonts w:ascii="Verdana" w:hAnsi="Verdana"/>
        </w:rPr>
        <w:t xml:space="preserve"> apod.)</w:t>
      </w:r>
      <w:r w:rsidR="00C93CB5" w:rsidRPr="0054121F">
        <w:rPr>
          <w:rFonts w:ascii="Verdana" w:hAnsi="Verdana"/>
        </w:rPr>
        <w:t xml:space="preserve">, </w:t>
      </w:r>
      <w:r w:rsidR="00C93CB5" w:rsidRPr="0054121F">
        <w:rPr>
          <w:rFonts w:ascii="Verdana" w:hAnsi="Verdana"/>
        </w:rPr>
        <w:lastRenderedPageBreak/>
        <w:t>k</w:t>
      </w:r>
      <w:r w:rsidRPr="0054121F">
        <w:rPr>
          <w:rFonts w:ascii="Verdana" w:hAnsi="Verdana"/>
        </w:rPr>
        <w:t> vrácení takto předaných informací dojde při ukončení Projektu, není-li mezi stranami ujednáno jinak.</w:t>
      </w:r>
    </w:p>
    <w:p w14:paraId="22B650F0" w14:textId="2D35AD79" w:rsidR="00FE70D5" w:rsidRPr="0054121F" w:rsidRDefault="00FE70D5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Při ukončení </w:t>
      </w:r>
      <w:r w:rsidR="009B5F16" w:rsidRPr="0054121F">
        <w:rPr>
          <w:rFonts w:ascii="Verdana" w:hAnsi="Verdana"/>
        </w:rPr>
        <w:t>P</w:t>
      </w:r>
      <w:r w:rsidRPr="0054121F">
        <w:rPr>
          <w:rFonts w:ascii="Verdana" w:hAnsi="Verdana"/>
        </w:rPr>
        <w:t>rojektu</w:t>
      </w:r>
      <w:r w:rsidR="006752DA" w:rsidRPr="0054121F">
        <w:rPr>
          <w:rFonts w:ascii="Verdana" w:hAnsi="Verdana"/>
        </w:rPr>
        <w:t xml:space="preserve"> a po navrácení informací </w:t>
      </w:r>
      <w:r w:rsidR="00C93CB5" w:rsidRPr="0054121F">
        <w:rPr>
          <w:rFonts w:ascii="Verdana" w:hAnsi="Verdana"/>
        </w:rPr>
        <w:t>Dodavatelem Zadavateli</w:t>
      </w:r>
      <w:r w:rsidR="006752DA" w:rsidRPr="0054121F">
        <w:rPr>
          <w:rFonts w:ascii="Verdana" w:hAnsi="Verdana"/>
        </w:rPr>
        <w:t xml:space="preserve"> vzniká D</w:t>
      </w:r>
      <w:r w:rsidR="00602281" w:rsidRPr="0054121F">
        <w:rPr>
          <w:rFonts w:ascii="Verdana" w:hAnsi="Verdana"/>
        </w:rPr>
        <w:t>odavateli</w:t>
      </w:r>
      <w:r w:rsidRPr="0054121F">
        <w:rPr>
          <w:rFonts w:ascii="Verdana" w:hAnsi="Verdana"/>
        </w:rPr>
        <w:t xml:space="preserve"> závazek smazat</w:t>
      </w:r>
      <w:r w:rsidR="006752DA" w:rsidRPr="0054121F">
        <w:rPr>
          <w:rFonts w:ascii="Verdana" w:hAnsi="Verdana"/>
        </w:rPr>
        <w:t xml:space="preserve"> </w:t>
      </w:r>
      <w:r w:rsidR="00EE71C1" w:rsidRPr="0054121F">
        <w:rPr>
          <w:rFonts w:ascii="Verdana" w:hAnsi="Verdana"/>
        </w:rPr>
        <w:t xml:space="preserve">do </w:t>
      </w:r>
      <w:r w:rsidR="00A20642" w:rsidRPr="0054121F">
        <w:rPr>
          <w:rFonts w:ascii="Verdana" w:hAnsi="Verdana"/>
        </w:rPr>
        <w:t>7 (sedmi) kalendářních</w:t>
      </w:r>
      <w:r w:rsidR="00EE71C1" w:rsidRPr="0054121F">
        <w:rPr>
          <w:rFonts w:ascii="Verdana" w:hAnsi="Verdana"/>
        </w:rPr>
        <w:t xml:space="preserve"> dnů </w:t>
      </w:r>
      <w:r w:rsidR="006752DA" w:rsidRPr="0054121F">
        <w:rPr>
          <w:rFonts w:ascii="Verdana" w:hAnsi="Verdana"/>
        </w:rPr>
        <w:t>všechny informace tak, aby nebylo možné s nimi dále v budoucnu nakládat.</w:t>
      </w:r>
    </w:p>
    <w:p w14:paraId="43135197" w14:textId="77777777" w:rsidR="00F2049B" w:rsidRPr="0054121F" w:rsidRDefault="00F2049B" w:rsidP="0054121F">
      <w:pPr>
        <w:spacing w:line="276" w:lineRule="auto"/>
        <w:rPr>
          <w:rFonts w:ascii="Verdana" w:hAnsi="Verdana"/>
        </w:rPr>
      </w:pPr>
    </w:p>
    <w:p w14:paraId="572DD749" w14:textId="77777777" w:rsidR="006709AB" w:rsidRPr="0054121F" w:rsidRDefault="00EF5B3E" w:rsidP="0054121F">
      <w:pPr>
        <w:pStyle w:val="SmlouvaNadpis1"/>
        <w:spacing w:line="276" w:lineRule="auto"/>
        <w:rPr>
          <w:rFonts w:ascii="Verdana" w:hAnsi="Verdana"/>
          <w:i/>
        </w:rPr>
      </w:pPr>
      <w:r w:rsidRPr="0054121F">
        <w:rPr>
          <w:rFonts w:ascii="Verdana" w:hAnsi="Verdana"/>
        </w:rPr>
        <w:t>Závěrečná ustanovení</w:t>
      </w:r>
      <w:bookmarkEnd w:id="6"/>
      <w:bookmarkEnd w:id="10"/>
      <w:r w:rsidRPr="0054121F">
        <w:rPr>
          <w:rFonts w:ascii="Verdana" w:hAnsi="Verdana"/>
        </w:rPr>
        <w:t xml:space="preserve"> </w:t>
      </w:r>
    </w:p>
    <w:p w14:paraId="14A8E5A9" w14:textId="77777777" w:rsidR="00826AFC" w:rsidRPr="0054121F" w:rsidRDefault="006709AB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Tato </w:t>
      </w:r>
      <w:r w:rsidR="00790C09" w:rsidRPr="0054121F">
        <w:rPr>
          <w:rFonts w:ascii="Verdana" w:hAnsi="Verdana"/>
        </w:rPr>
        <w:t>S</w:t>
      </w:r>
      <w:r w:rsidRPr="0054121F">
        <w:rPr>
          <w:rFonts w:ascii="Verdana" w:hAnsi="Verdana"/>
        </w:rPr>
        <w:t xml:space="preserve">mlouva může být měněna či doplňována pouze </w:t>
      </w:r>
      <w:r w:rsidR="00790C09" w:rsidRPr="0054121F">
        <w:rPr>
          <w:rFonts w:ascii="Verdana" w:hAnsi="Verdana"/>
        </w:rPr>
        <w:t xml:space="preserve">vzestupně číslovanými </w:t>
      </w:r>
      <w:r w:rsidRPr="0054121F">
        <w:rPr>
          <w:rFonts w:ascii="Verdana" w:hAnsi="Verdana"/>
        </w:rPr>
        <w:t>písemnými dodatky podepsanými oběma Smluvními stranami.</w:t>
      </w:r>
    </w:p>
    <w:p w14:paraId="2E7F4B94" w14:textId="77777777" w:rsidR="00826AFC" w:rsidRPr="0054121F" w:rsidRDefault="00826AFC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>Tato Smlouva nahrazuje veškerá ujednání o mlčenlivosti a ochraně důvěrných informací, které byly mezi stranami uzavřeny před uzavřením této Smlouvy.</w:t>
      </w:r>
    </w:p>
    <w:p w14:paraId="648335AB" w14:textId="77777777" w:rsidR="00385625" w:rsidRPr="0054121F" w:rsidRDefault="006709AB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Tato </w:t>
      </w:r>
      <w:r w:rsidR="00790C09" w:rsidRPr="0054121F">
        <w:rPr>
          <w:rFonts w:ascii="Verdana" w:hAnsi="Verdana"/>
        </w:rPr>
        <w:t>S</w:t>
      </w:r>
      <w:r w:rsidRPr="0054121F">
        <w:rPr>
          <w:rFonts w:ascii="Verdana" w:hAnsi="Verdana"/>
        </w:rPr>
        <w:t>mlouva je vyhotovena ve </w:t>
      </w:r>
      <w:r w:rsidR="008A551C" w:rsidRPr="0054121F">
        <w:rPr>
          <w:rFonts w:ascii="Verdana" w:hAnsi="Verdana"/>
        </w:rPr>
        <w:t>dvou</w:t>
      </w:r>
      <w:r w:rsidRPr="0054121F">
        <w:rPr>
          <w:rFonts w:ascii="Verdana" w:hAnsi="Verdana"/>
        </w:rPr>
        <w:t xml:space="preserve"> stejnopisech v českém jazyce s platností originálu, z nichž </w:t>
      </w:r>
      <w:r w:rsidR="008A551C" w:rsidRPr="0054121F">
        <w:rPr>
          <w:rFonts w:ascii="Verdana" w:hAnsi="Verdana"/>
        </w:rPr>
        <w:t>každá smluvní strana obdrží</w:t>
      </w:r>
      <w:r w:rsidRPr="0054121F">
        <w:rPr>
          <w:rFonts w:ascii="Verdana" w:hAnsi="Verdana"/>
        </w:rPr>
        <w:t xml:space="preserve"> jeden stejnopis.</w:t>
      </w:r>
    </w:p>
    <w:p w14:paraId="18AED736" w14:textId="77777777" w:rsidR="006709AB" w:rsidRPr="0054121F" w:rsidRDefault="006709AB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Právní vztahy mezi Smluvními stranami založené touto </w:t>
      </w:r>
      <w:r w:rsidR="00790C09" w:rsidRPr="0054121F">
        <w:rPr>
          <w:rFonts w:ascii="Verdana" w:hAnsi="Verdana"/>
        </w:rPr>
        <w:t>S</w:t>
      </w:r>
      <w:r w:rsidRPr="0054121F">
        <w:rPr>
          <w:rFonts w:ascii="Verdana" w:hAnsi="Verdana"/>
        </w:rPr>
        <w:t xml:space="preserve">mlouvou a zvlášť v ní neupravené se řídí příslušnými ustanoveními </w:t>
      </w:r>
      <w:r w:rsidR="00C85344" w:rsidRPr="0054121F">
        <w:rPr>
          <w:rFonts w:ascii="Verdana" w:hAnsi="Verdana"/>
        </w:rPr>
        <w:t>Občanského zákon</w:t>
      </w:r>
      <w:r w:rsidR="00B35506" w:rsidRPr="0054121F">
        <w:rPr>
          <w:rFonts w:ascii="Verdana" w:hAnsi="Verdana"/>
        </w:rPr>
        <w:t>í</w:t>
      </w:r>
      <w:r w:rsidR="00C85344" w:rsidRPr="0054121F">
        <w:rPr>
          <w:rFonts w:ascii="Verdana" w:hAnsi="Verdana"/>
        </w:rPr>
        <w:t>ku.</w:t>
      </w:r>
    </w:p>
    <w:p w14:paraId="52185BEF" w14:textId="3A47FC23" w:rsidR="007F132D" w:rsidRPr="0054121F" w:rsidRDefault="007F132D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Tato </w:t>
      </w:r>
      <w:r w:rsidR="00BE15C6" w:rsidRPr="0054121F">
        <w:rPr>
          <w:rFonts w:ascii="Verdana" w:hAnsi="Verdana"/>
        </w:rPr>
        <w:t>S</w:t>
      </w:r>
      <w:r w:rsidRPr="0054121F">
        <w:rPr>
          <w:rFonts w:ascii="Verdana" w:hAnsi="Verdana"/>
        </w:rPr>
        <w:t xml:space="preserve">mlouva nabývá platnosti </w:t>
      </w:r>
      <w:r w:rsidR="002469A9" w:rsidRPr="0054121F">
        <w:rPr>
          <w:rFonts w:ascii="Verdana" w:hAnsi="Verdana"/>
        </w:rPr>
        <w:t xml:space="preserve">a účinnost </w:t>
      </w:r>
      <w:r w:rsidRPr="0054121F">
        <w:rPr>
          <w:rFonts w:ascii="Verdana" w:hAnsi="Verdana"/>
        </w:rPr>
        <w:t xml:space="preserve">dnem podpisu </w:t>
      </w:r>
      <w:r w:rsidR="002469A9" w:rsidRPr="0054121F">
        <w:rPr>
          <w:rFonts w:ascii="Verdana" w:hAnsi="Verdana"/>
        </w:rPr>
        <w:t>oběma smluvními stranami</w:t>
      </w:r>
      <w:r w:rsidRPr="0054121F">
        <w:rPr>
          <w:rFonts w:ascii="Verdana" w:hAnsi="Verdana"/>
        </w:rPr>
        <w:t>.</w:t>
      </w:r>
    </w:p>
    <w:p w14:paraId="6848E6CD" w14:textId="05DFF21B" w:rsidR="006709AB" w:rsidRPr="0054121F" w:rsidRDefault="006709AB" w:rsidP="0054121F">
      <w:pPr>
        <w:pStyle w:val="Smlouvanadpis2"/>
        <w:spacing w:line="276" w:lineRule="auto"/>
        <w:rPr>
          <w:rFonts w:ascii="Verdana" w:hAnsi="Verdana"/>
        </w:rPr>
      </w:pPr>
      <w:r w:rsidRPr="0054121F">
        <w:rPr>
          <w:rFonts w:ascii="Verdana" w:hAnsi="Verdana"/>
        </w:rPr>
        <w:t xml:space="preserve">Smluvní strany prohlašují, že si </w:t>
      </w:r>
      <w:r w:rsidR="00790C09" w:rsidRPr="0054121F">
        <w:rPr>
          <w:rFonts w:ascii="Verdana" w:hAnsi="Verdana"/>
        </w:rPr>
        <w:t>tuto S</w:t>
      </w:r>
      <w:r w:rsidRPr="0054121F">
        <w:rPr>
          <w:rFonts w:ascii="Verdana" w:hAnsi="Verdana"/>
        </w:rPr>
        <w:t>mlouvu přečetly, souhlasí s jejím obsahem, který je projevem jejich pravé a svobodné vůle, na důkaz čehož připojují své podpisy.</w:t>
      </w:r>
    </w:p>
    <w:p w14:paraId="4FCB2ED9" w14:textId="77777777" w:rsidR="00E258AF" w:rsidRPr="0054121F" w:rsidRDefault="00E258AF" w:rsidP="0054121F">
      <w:pPr>
        <w:pStyle w:val="Zptenadresanaoblku"/>
        <w:keepNext/>
        <w:keepLines/>
        <w:spacing w:line="276" w:lineRule="auto"/>
        <w:jc w:val="both"/>
        <w:rPr>
          <w:rFonts w:ascii="Verdana" w:hAnsi="Verdana" w:cs="Arial"/>
          <w:sz w:val="20"/>
        </w:rPr>
      </w:pPr>
    </w:p>
    <w:p w14:paraId="40D115A5" w14:textId="3FA81AA4" w:rsidR="00B90BB9" w:rsidRPr="0054121F" w:rsidRDefault="00A77AD5" w:rsidP="0054121F">
      <w:pPr>
        <w:pStyle w:val="Zptenadresanaoblku"/>
        <w:keepNext/>
        <w:keepLines/>
        <w:tabs>
          <w:tab w:val="left" w:pos="5529"/>
        </w:tabs>
        <w:spacing w:line="276" w:lineRule="auto"/>
        <w:jc w:val="both"/>
        <w:rPr>
          <w:rFonts w:ascii="Verdana" w:hAnsi="Verdana" w:cs="Arial"/>
          <w:sz w:val="20"/>
        </w:rPr>
      </w:pPr>
      <w:r w:rsidRPr="0054121F">
        <w:rPr>
          <w:rFonts w:ascii="Verdana" w:hAnsi="Verdana" w:cs="Arial"/>
          <w:sz w:val="20"/>
        </w:rPr>
        <w:t>V</w:t>
      </w:r>
      <w:r w:rsidR="00341D14" w:rsidRPr="0054121F">
        <w:rPr>
          <w:rFonts w:ascii="Verdana" w:hAnsi="Verdana" w:cs="Arial"/>
          <w:sz w:val="20"/>
        </w:rPr>
        <w:t> Hradci Králové</w:t>
      </w:r>
      <w:r w:rsidRPr="0054121F">
        <w:rPr>
          <w:rFonts w:ascii="Verdana" w:hAnsi="Verdana" w:cs="Arial"/>
          <w:sz w:val="20"/>
        </w:rPr>
        <w:t xml:space="preserve"> dne</w:t>
      </w:r>
      <w:r w:rsidR="00DE4D80" w:rsidRPr="0054121F">
        <w:rPr>
          <w:rFonts w:ascii="Verdana" w:hAnsi="Verdana" w:cs="Arial"/>
          <w:sz w:val="20"/>
        </w:rPr>
        <w:t>:</w:t>
      </w:r>
      <w:r w:rsidR="00ED66CB" w:rsidRPr="0054121F">
        <w:rPr>
          <w:rFonts w:ascii="Verdana" w:hAnsi="Verdana" w:cs="Arial"/>
          <w:sz w:val="20"/>
        </w:rPr>
        <w:tab/>
      </w:r>
      <w:r w:rsidR="006709AB" w:rsidRPr="0054121F">
        <w:rPr>
          <w:rFonts w:ascii="Verdana" w:hAnsi="Verdana" w:cs="Arial"/>
          <w:sz w:val="20"/>
        </w:rPr>
        <w:t>V</w:t>
      </w:r>
      <w:r w:rsidR="002469A9" w:rsidRPr="0054121F">
        <w:rPr>
          <w:rFonts w:ascii="Verdana" w:hAnsi="Verdana" w:cs="Arial"/>
          <w:sz w:val="20"/>
        </w:rPr>
        <w:t> </w:t>
      </w:r>
      <w:r w:rsidR="002469A9" w:rsidRPr="0054121F">
        <w:rPr>
          <w:rFonts w:ascii="Verdana" w:hAnsi="Verdana" w:cs="Arial"/>
          <w:sz w:val="20"/>
          <w:highlight w:val="yellow"/>
        </w:rPr>
        <w:t>XXX</w:t>
      </w:r>
      <w:r w:rsidR="002469A9" w:rsidRPr="0054121F">
        <w:rPr>
          <w:rFonts w:ascii="Verdana" w:hAnsi="Verdana" w:cs="Arial"/>
          <w:sz w:val="20"/>
        </w:rPr>
        <w:t xml:space="preserve"> </w:t>
      </w:r>
      <w:r w:rsidR="006709AB" w:rsidRPr="0054121F">
        <w:rPr>
          <w:rFonts w:ascii="Verdana" w:hAnsi="Verdana" w:cs="Arial"/>
          <w:sz w:val="20"/>
        </w:rPr>
        <w:t>dne</w:t>
      </w:r>
      <w:r w:rsidR="00DE4D80" w:rsidRPr="0054121F">
        <w:rPr>
          <w:rFonts w:ascii="Verdana" w:hAnsi="Verdana" w:cs="Arial"/>
          <w:sz w:val="20"/>
        </w:rPr>
        <w:t>:</w:t>
      </w:r>
    </w:p>
    <w:p w14:paraId="30383A7A" w14:textId="77777777" w:rsidR="00851920" w:rsidRPr="0054121F" w:rsidRDefault="00851920" w:rsidP="0054121F">
      <w:pPr>
        <w:pStyle w:val="Zptenadresanaoblku"/>
        <w:keepNext/>
        <w:keepLines/>
        <w:tabs>
          <w:tab w:val="left" w:pos="5529"/>
        </w:tabs>
        <w:spacing w:line="276" w:lineRule="auto"/>
        <w:jc w:val="both"/>
        <w:rPr>
          <w:rFonts w:ascii="Verdana" w:hAnsi="Verdana" w:cs="Arial"/>
          <w:sz w:val="20"/>
        </w:rPr>
      </w:pPr>
    </w:p>
    <w:p w14:paraId="7828247F" w14:textId="77777777" w:rsidR="007A0F1E" w:rsidRPr="0054121F" w:rsidRDefault="007A0F1E" w:rsidP="0054121F">
      <w:pPr>
        <w:keepNext/>
        <w:keepLines/>
        <w:tabs>
          <w:tab w:val="left" w:pos="5529"/>
        </w:tabs>
        <w:spacing w:line="276" w:lineRule="auto"/>
        <w:rPr>
          <w:rFonts w:ascii="Verdana" w:hAnsi="Verdana" w:cs="Arial"/>
        </w:rPr>
      </w:pPr>
    </w:p>
    <w:p w14:paraId="370D1599" w14:textId="77777777" w:rsidR="00DE4D80" w:rsidRPr="0054121F" w:rsidRDefault="00DE4D80" w:rsidP="0054121F">
      <w:pPr>
        <w:keepNext/>
        <w:keepLines/>
        <w:tabs>
          <w:tab w:val="left" w:pos="5529"/>
        </w:tabs>
        <w:spacing w:line="276" w:lineRule="auto"/>
        <w:rPr>
          <w:rFonts w:ascii="Verdana" w:hAnsi="Verdana" w:cs="Arial"/>
        </w:rPr>
      </w:pPr>
    </w:p>
    <w:p w14:paraId="0C0252FF" w14:textId="77777777" w:rsidR="00ED66CB" w:rsidRPr="0054121F" w:rsidRDefault="00ED66CB" w:rsidP="0054121F">
      <w:pPr>
        <w:keepNext/>
        <w:keepLines/>
        <w:tabs>
          <w:tab w:val="left" w:pos="5529"/>
        </w:tabs>
        <w:spacing w:line="276" w:lineRule="auto"/>
        <w:rPr>
          <w:rFonts w:ascii="Verdana" w:hAnsi="Verdana" w:cs="Arial"/>
        </w:rPr>
      </w:pPr>
    </w:p>
    <w:p w14:paraId="5036ADE5" w14:textId="77777777" w:rsidR="00ED66CB" w:rsidRPr="0054121F" w:rsidRDefault="00ED66CB" w:rsidP="0054121F">
      <w:pPr>
        <w:keepNext/>
        <w:keepLines/>
        <w:tabs>
          <w:tab w:val="left" w:pos="5529"/>
        </w:tabs>
        <w:spacing w:line="276" w:lineRule="auto"/>
        <w:rPr>
          <w:rFonts w:ascii="Verdana" w:hAnsi="Verdana" w:cs="Arial"/>
        </w:rPr>
      </w:pPr>
    </w:p>
    <w:p w14:paraId="5CB9F8F1" w14:textId="77777777" w:rsidR="007A0F1E" w:rsidRPr="0054121F" w:rsidRDefault="00ED66CB" w:rsidP="0054121F">
      <w:pPr>
        <w:keepNext/>
        <w:keepLines/>
        <w:tabs>
          <w:tab w:val="left" w:pos="5529"/>
        </w:tabs>
        <w:spacing w:line="276" w:lineRule="auto"/>
        <w:rPr>
          <w:rFonts w:ascii="Verdana" w:hAnsi="Verdana" w:cs="Arial"/>
        </w:rPr>
      </w:pPr>
      <w:r w:rsidRPr="0054121F">
        <w:rPr>
          <w:rFonts w:ascii="Verdana" w:hAnsi="Verdana" w:cs="Arial"/>
        </w:rPr>
        <w:t>________________________</w:t>
      </w:r>
      <w:r w:rsidRPr="0054121F">
        <w:rPr>
          <w:rFonts w:ascii="Verdana" w:hAnsi="Verdana" w:cs="Arial"/>
        </w:rPr>
        <w:tab/>
      </w:r>
      <w:r w:rsidR="007A0F1E" w:rsidRPr="0054121F">
        <w:rPr>
          <w:rFonts w:ascii="Verdana" w:hAnsi="Verdana" w:cs="Arial"/>
        </w:rPr>
        <w:t>________________________</w:t>
      </w:r>
    </w:p>
    <w:p w14:paraId="621E6756" w14:textId="2F12C9D7" w:rsidR="00F65486" w:rsidRPr="0054121F" w:rsidRDefault="00F65486" w:rsidP="0054121F">
      <w:pPr>
        <w:keepNext/>
        <w:keepLines/>
        <w:tabs>
          <w:tab w:val="left" w:pos="5529"/>
        </w:tabs>
        <w:spacing w:line="276" w:lineRule="auto"/>
        <w:rPr>
          <w:rFonts w:ascii="Verdana" w:hAnsi="Verdana" w:cs="Arial"/>
        </w:rPr>
      </w:pPr>
    </w:p>
    <w:sectPr w:rsidR="00F65486" w:rsidRPr="0054121F" w:rsidSect="0040219F">
      <w:footerReference w:type="even" r:id="rId8"/>
      <w:footerReference w:type="default" r:id="rId9"/>
      <w:headerReference w:type="first" r:id="rId10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7476" w14:textId="77777777" w:rsidR="005159DF" w:rsidRDefault="005159DF">
      <w:r>
        <w:separator/>
      </w:r>
    </w:p>
  </w:endnote>
  <w:endnote w:type="continuationSeparator" w:id="0">
    <w:p w14:paraId="646C4B48" w14:textId="77777777" w:rsidR="005159DF" w:rsidRDefault="0051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BF5D" w14:textId="77777777" w:rsidR="00C71106" w:rsidRDefault="003457C6" w:rsidP="005E3D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711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F59BA">
      <w:rPr>
        <w:rStyle w:val="slostrnky"/>
        <w:noProof/>
      </w:rPr>
      <w:t>3</w:t>
    </w:r>
    <w:r>
      <w:rPr>
        <w:rStyle w:val="slostrnky"/>
      </w:rPr>
      <w:fldChar w:fldCharType="end"/>
    </w:r>
  </w:p>
  <w:p w14:paraId="51DA292D" w14:textId="77777777" w:rsidR="00C71106" w:rsidRDefault="00C711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AF87" w14:textId="77777777" w:rsidR="00C71106" w:rsidRDefault="003457C6" w:rsidP="005E3D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711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1D14">
      <w:rPr>
        <w:rStyle w:val="slostrnky"/>
        <w:noProof/>
      </w:rPr>
      <w:t>3</w:t>
    </w:r>
    <w:r>
      <w:rPr>
        <w:rStyle w:val="slostrnky"/>
      </w:rPr>
      <w:fldChar w:fldCharType="end"/>
    </w:r>
  </w:p>
  <w:p w14:paraId="1276B167" w14:textId="77777777" w:rsidR="00C71106" w:rsidRDefault="00C711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D45F" w14:textId="77777777" w:rsidR="005159DF" w:rsidRDefault="005159DF">
      <w:r>
        <w:separator/>
      </w:r>
    </w:p>
  </w:footnote>
  <w:footnote w:type="continuationSeparator" w:id="0">
    <w:p w14:paraId="745EB8F4" w14:textId="77777777" w:rsidR="005159DF" w:rsidRDefault="00515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BF6F" w14:textId="093445B8" w:rsidR="00DE4D80" w:rsidRDefault="001359C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A2AEB6" wp14:editId="35FF5C25">
          <wp:simplePos x="0" y="0"/>
          <wp:positionH relativeFrom="margin">
            <wp:align>center</wp:align>
          </wp:positionH>
          <wp:positionV relativeFrom="paragraph">
            <wp:posOffset>-428477</wp:posOffset>
          </wp:positionV>
          <wp:extent cx="2562225" cy="923925"/>
          <wp:effectExtent l="0" t="0" r="9525" b="952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422F"/>
    <w:multiLevelType w:val="multilevel"/>
    <w:tmpl w:val="7CC64F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1" w15:restartNumberingAfterBreak="0">
    <w:nsid w:val="5BEF3A3D"/>
    <w:multiLevelType w:val="hybridMultilevel"/>
    <w:tmpl w:val="1CB25AAA"/>
    <w:lvl w:ilvl="0" w:tplc="C4A481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49973E2"/>
    <w:multiLevelType w:val="multilevel"/>
    <w:tmpl w:val="E0689480"/>
    <w:lvl w:ilvl="0">
      <w:start w:val="1"/>
      <w:numFmt w:val="decimal"/>
      <w:pStyle w:val="SmlouvaNadpis1"/>
      <w:lvlText w:val="%1."/>
      <w:lvlJc w:val="left"/>
      <w:pPr>
        <w:tabs>
          <w:tab w:val="num" w:pos="789"/>
        </w:tabs>
        <w:ind w:left="789" w:hanging="432"/>
      </w:pPr>
      <w:rPr>
        <w:rFonts w:ascii="Arial" w:eastAsia="Times New Roman" w:hAnsi="Arial" w:cs="Arial"/>
        <w:i w:val="0"/>
      </w:rPr>
    </w:lvl>
    <w:lvl w:ilvl="1">
      <w:start w:val="1"/>
      <w:numFmt w:val="decimal"/>
      <w:pStyle w:val="Smlouvanadpis2"/>
      <w:lvlText w:val="%1.%2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7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97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7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7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1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3" w15:restartNumberingAfterBreak="0">
    <w:nsid w:val="7C900587"/>
    <w:multiLevelType w:val="hybridMultilevel"/>
    <w:tmpl w:val="5420AA30"/>
    <w:lvl w:ilvl="0" w:tplc="C20CD18A">
      <w:start w:val="1"/>
      <w:numFmt w:val="ordinal"/>
      <w:lvlText w:val="14.%1"/>
      <w:lvlJc w:val="left"/>
      <w:pPr>
        <w:tabs>
          <w:tab w:val="num" w:pos="108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0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F434F0">
      <w:start w:val="1"/>
      <w:numFmt w:val="decimal"/>
      <w:lvlText w:val="14.%3."/>
      <w:lvlJc w:val="left"/>
      <w:pPr>
        <w:tabs>
          <w:tab w:val="num" w:pos="2700"/>
        </w:tabs>
        <w:ind w:left="234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D63671"/>
    <w:multiLevelType w:val="hybridMultilevel"/>
    <w:tmpl w:val="F01AAE90"/>
    <w:lvl w:ilvl="0" w:tplc="2D98AA72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38014C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899659">
    <w:abstractNumId w:val="1"/>
  </w:num>
  <w:num w:numId="2" w16cid:durableId="1405714175">
    <w:abstractNumId w:val="4"/>
  </w:num>
  <w:num w:numId="3" w16cid:durableId="738556189">
    <w:abstractNumId w:val="2"/>
  </w:num>
  <w:num w:numId="4" w16cid:durableId="984696394">
    <w:abstractNumId w:val="3"/>
  </w:num>
  <w:num w:numId="5" w16cid:durableId="1285189896">
    <w:abstractNumId w:val="2"/>
  </w:num>
  <w:num w:numId="6" w16cid:durableId="1268998014">
    <w:abstractNumId w:val="2"/>
  </w:num>
  <w:num w:numId="7" w16cid:durableId="1911112773">
    <w:abstractNumId w:val="0"/>
  </w:num>
  <w:num w:numId="8" w16cid:durableId="1136676991">
    <w:abstractNumId w:val="2"/>
  </w:num>
  <w:num w:numId="9" w16cid:durableId="1927424963">
    <w:abstractNumId w:val="2"/>
  </w:num>
  <w:num w:numId="10" w16cid:durableId="7833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12E"/>
    <w:rsid w:val="000020DC"/>
    <w:rsid w:val="00004FDB"/>
    <w:rsid w:val="00022F76"/>
    <w:rsid w:val="0004012E"/>
    <w:rsid w:val="00097A11"/>
    <w:rsid w:val="000C6FC2"/>
    <w:rsid w:val="000F0C46"/>
    <w:rsid w:val="001359C6"/>
    <w:rsid w:val="00140228"/>
    <w:rsid w:val="00141668"/>
    <w:rsid w:val="0017007E"/>
    <w:rsid w:val="001816CA"/>
    <w:rsid w:val="0019169F"/>
    <w:rsid w:val="001A2D36"/>
    <w:rsid w:val="001C251D"/>
    <w:rsid w:val="001E1A52"/>
    <w:rsid w:val="001F37A0"/>
    <w:rsid w:val="00206655"/>
    <w:rsid w:val="002114F6"/>
    <w:rsid w:val="00213BCF"/>
    <w:rsid w:val="002207F3"/>
    <w:rsid w:val="0022177F"/>
    <w:rsid w:val="00244CEF"/>
    <w:rsid w:val="002469A9"/>
    <w:rsid w:val="00246D73"/>
    <w:rsid w:val="002761CA"/>
    <w:rsid w:val="0028045A"/>
    <w:rsid w:val="002827F2"/>
    <w:rsid w:val="00283279"/>
    <w:rsid w:val="0029587D"/>
    <w:rsid w:val="00297C0C"/>
    <w:rsid w:val="00297F94"/>
    <w:rsid w:val="002E15AB"/>
    <w:rsid w:val="002F558C"/>
    <w:rsid w:val="003041E6"/>
    <w:rsid w:val="003349BF"/>
    <w:rsid w:val="00341D14"/>
    <w:rsid w:val="003457C6"/>
    <w:rsid w:val="00364A3B"/>
    <w:rsid w:val="00385625"/>
    <w:rsid w:val="00385955"/>
    <w:rsid w:val="00393B08"/>
    <w:rsid w:val="003A2F72"/>
    <w:rsid w:val="003C6C15"/>
    <w:rsid w:val="004016E9"/>
    <w:rsid w:val="0040219F"/>
    <w:rsid w:val="00437319"/>
    <w:rsid w:val="00444969"/>
    <w:rsid w:val="00445ACF"/>
    <w:rsid w:val="00447BD8"/>
    <w:rsid w:val="00470BEB"/>
    <w:rsid w:val="00490972"/>
    <w:rsid w:val="004A3058"/>
    <w:rsid w:val="004B1307"/>
    <w:rsid w:val="004C78A2"/>
    <w:rsid w:val="004F51F9"/>
    <w:rsid w:val="004F59BA"/>
    <w:rsid w:val="005009CC"/>
    <w:rsid w:val="00510B0E"/>
    <w:rsid w:val="005159DF"/>
    <w:rsid w:val="005355AB"/>
    <w:rsid w:val="0054121F"/>
    <w:rsid w:val="00560BF9"/>
    <w:rsid w:val="00560C61"/>
    <w:rsid w:val="00573A1F"/>
    <w:rsid w:val="00586ACE"/>
    <w:rsid w:val="005B3556"/>
    <w:rsid w:val="005C07B1"/>
    <w:rsid w:val="005D6A5B"/>
    <w:rsid w:val="005E3D01"/>
    <w:rsid w:val="005E624C"/>
    <w:rsid w:val="00602281"/>
    <w:rsid w:val="00607885"/>
    <w:rsid w:val="00624868"/>
    <w:rsid w:val="006344EA"/>
    <w:rsid w:val="00662473"/>
    <w:rsid w:val="00663AC7"/>
    <w:rsid w:val="006709AB"/>
    <w:rsid w:val="006752DA"/>
    <w:rsid w:val="0067744E"/>
    <w:rsid w:val="006778C8"/>
    <w:rsid w:val="006B12CE"/>
    <w:rsid w:val="006C30C3"/>
    <w:rsid w:val="006E382D"/>
    <w:rsid w:val="00700665"/>
    <w:rsid w:val="007009B3"/>
    <w:rsid w:val="007474A2"/>
    <w:rsid w:val="00786FC9"/>
    <w:rsid w:val="00790C09"/>
    <w:rsid w:val="00791997"/>
    <w:rsid w:val="0079342C"/>
    <w:rsid w:val="007A0F1E"/>
    <w:rsid w:val="007C58BA"/>
    <w:rsid w:val="007D23BF"/>
    <w:rsid w:val="007F132D"/>
    <w:rsid w:val="00812D9C"/>
    <w:rsid w:val="00826AFC"/>
    <w:rsid w:val="00835D6A"/>
    <w:rsid w:val="00851920"/>
    <w:rsid w:val="00856212"/>
    <w:rsid w:val="00861F7A"/>
    <w:rsid w:val="00882D08"/>
    <w:rsid w:val="008A551C"/>
    <w:rsid w:val="008B7A45"/>
    <w:rsid w:val="008D5437"/>
    <w:rsid w:val="008D600D"/>
    <w:rsid w:val="008D6D4A"/>
    <w:rsid w:val="00907C5A"/>
    <w:rsid w:val="00920520"/>
    <w:rsid w:val="00923910"/>
    <w:rsid w:val="00930DEF"/>
    <w:rsid w:val="00931B57"/>
    <w:rsid w:val="00966594"/>
    <w:rsid w:val="00970789"/>
    <w:rsid w:val="00976E99"/>
    <w:rsid w:val="009840C0"/>
    <w:rsid w:val="009B5F16"/>
    <w:rsid w:val="009D11C5"/>
    <w:rsid w:val="009D6AF1"/>
    <w:rsid w:val="009E3A3A"/>
    <w:rsid w:val="00A074B5"/>
    <w:rsid w:val="00A07DDC"/>
    <w:rsid w:val="00A20642"/>
    <w:rsid w:val="00A20B68"/>
    <w:rsid w:val="00A22CE2"/>
    <w:rsid w:val="00A462B7"/>
    <w:rsid w:val="00A471B9"/>
    <w:rsid w:val="00A5222D"/>
    <w:rsid w:val="00A53A82"/>
    <w:rsid w:val="00A60ADA"/>
    <w:rsid w:val="00A76777"/>
    <w:rsid w:val="00A77AD5"/>
    <w:rsid w:val="00A97876"/>
    <w:rsid w:val="00B020DD"/>
    <w:rsid w:val="00B27AC2"/>
    <w:rsid w:val="00B33381"/>
    <w:rsid w:val="00B35506"/>
    <w:rsid w:val="00B54D17"/>
    <w:rsid w:val="00B62FED"/>
    <w:rsid w:val="00B71470"/>
    <w:rsid w:val="00B90BB9"/>
    <w:rsid w:val="00BB1BE4"/>
    <w:rsid w:val="00BB264A"/>
    <w:rsid w:val="00BE15C6"/>
    <w:rsid w:val="00C012FB"/>
    <w:rsid w:val="00C0419F"/>
    <w:rsid w:val="00C144EC"/>
    <w:rsid w:val="00C374EA"/>
    <w:rsid w:val="00C71106"/>
    <w:rsid w:val="00C762BA"/>
    <w:rsid w:val="00C85344"/>
    <w:rsid w:val="00C93CB5"/>
    <w:rsid w:val="00C97CF4"/>
    <w:rsid w:val="00CA0421"/>
    <w:rsid w:val="00CC3D31"/>
    <w:rsid w:val="00CD1C02"/>
    <w:rsid w:val="00D709F8"/>
    <w:rsid w:val="00DB08D0"/>
    <w:rsid w:val="00DB7421"/>
    <w:rsid w:val="00DD46C1"/>
    <w:rsid w:val="00DE4D80"/>
    <w:rsid w:val="00DE7A76"/>
    <w:rsid w:val="00E017EB"/>
    <w:rsid w:val="00E057AA"/>
    <w:rsid w:val="00E14E03"/>
    <w:rsid w:val="00E14EB5"/>
    <w:rsid w:val="00E258AF"/>
    <w:rsid w:val="00E73EF7"/>
    <w:rsid w:val="00E920D7"/>
    <w:rsid w:val="00EB623E"/>
    <w:rsid w:val="00EC1D6B"/>
    <w:rsid w:val="00EC5C72"/>
    <w:rsid w:val="00ED66CB"/>
    <w:rsid w:val="00EE71C1"/>
    <w:rsid w:val="00EF5B3E"/>
    <w:rsid w:val="00F0178D"/>
    <w:rsid w:val="00F018F2"/>
    <w:rsid w:val="00F17430"/>
    <w:rsid w:val="00F2049B"/>
    <w:rsid w:val="00F36957"/>
    <w:rsid w:val="00F40CDB"/>
    <w:rsid w:val="00F5703C"/>
    <w:rsid w:val="00F602A5"/>
    <w:rsid w:val="00F62923"/>
    <w:rsid w:val="00F65486"/>
    <w:rsid w:val="00F66EAA"/>
    <w:rsid w:val="00F67B08"/>
    <w:rsid w:val="00FA00AD"/>
    <w:rsid w:val="00FB0B32"/>
    <w:rsid w:val="00FB3365"/>
    <w:rsid w:val="00FE70D5"/>
    <w:rsid w:val="00FE763C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091B5C1"/>
  <w15:docId w15:val="{1795215F-C998-4056-86FA-4FEFC8F9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09AB"/>
    <w:pPr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6709AB"/>
  </w:style>
  <w:style w:type="paragraph" w:styleId="Zptenadresanaoblku">
    <w:name w:val="envelope return"/>
    <w:basedOn w:val="Normln"/>
    <w:rsid w:val="006709AB"/>
    <w:pPr>
      <w:jc w:val="left"/>
    </w:pPr>
    <w:rPr>
      <w:rFonts w:ascii="Times New Roman" w:hAnsi="Times New Roman"/>
      <w:sz w:val="22"/>
    </w:rPr>
  </w:style>
  <w:style w:type="paragraph" w:customStyle="1" w:styleId="Text">
    <w:name w:val="Text"/>
    <w:basedOn w:val="Normln"/>
    <w:rsid w:val="006709AB"/>
    <w:pPr>
      <w:spacing w:after="240"/>
      <w:ind w:firstLine="1440"/>
      <w:jc w:val="left"/>
    </w:pPr>
    <w:rPr>
      <w:rFonts w:ascii="Times New Roman" w:hAnsi="Times New Roman"/>
      <w:sz w:val="24"/>
      <w:lang w:eastAsia="en-US"/>
    </w:rPr>
  </w:style>
  <w:style w:type="paragraph" w:styleId="Normlnodsazen">
    <w:name w:val="Normal Indent"/>
    <w:basedOn w:val="Normln"/>
    <w:rsid w:val="006709AB"/>
    <w:pPr>
      <w:ind w:left="708"/>
      <w:jc w:val="left"/>
    </w:pPr>
    <w:rPr>
      <w:rFonts w:ascii="Times New Roman" w:hAnsi="Times New Roman"/>
      <w:sz w:val="22"/>
    </w:rPr>
  </w:style>
  <w:style w:type="paragraph" w:styleId="Textpoznpodarou">
    <w:name w:val="footnote text"/>
    <w:basedOn w:val="Normln"/>
    <w:semiHidden/>
    <w:rsid w:val="006709AB"/>
  </w:style>
  <w:style w:type="character" w:styleId="Znakapoznpodarou">
    <w:name w:val="footnote reference"/>
    <w:basedOn w:val="Standardnpsmoodstavce"/>
    <w:semiHidden/>
    <w:rsid w:val="006709AB"/>
    <w:rPr>
      <w:vertAlign w:val="superscript"/>
    </w:rPr>
  </w:style>
  <w:style w:type="paragraph" w:customStyle="1" w:styleId="SmlouvaNadpis1">
    <w:name w:val="Smlouva Nadpis 1"/>
    <w:next w:val="Normln"/>
    <w:rsid w:val="008A551C"/>
    <w:pPr>
      <w:numPr>
        <w:numId w:val="3"/>
      </w:numPr>
      <w:tabs>
        <w:tab w:val="clear" w:pos="789"/>
        <w:tab w:val="num" w:pos="426"/>
      </w:tabs>
      <w:spacing w:after="240"/>
      <w:ind w:left="426" w:hanging="426"/>
    </w:pPr>
    <w:rPr>
      <w:rFonts w:ascii="Arial" w:hAnsi="Arial" w:cs="Arial"/>
      <w:b/>
      <w:bCs/>
      <w:kern w:val="32"/>
    </w:rPr>
  </w:style>
  <w:style w:type="paragraph" w:customStyle="1" w:styleId="Smlouvanadpis2">
    <w:name w:val="Smlouva nadpis 2"/>
    <w:next w:val="Normln"/>
    <w:rsid w:val="00ED66CB"/>
    <w:pPr>
      <w:numPr>
        <w:ilvl w:val="1"/>
        <w:numId w:val="3"/>
      </w:numPr>
      <w:tabs>
        <w:tab w:val="clear" w:pos="907"/>
        <w:tab w:val="num" w:pos="851"/>
      </w:tabs>
      <w:spacing w:after="240"/>
      <w:ind w:left="851" w:hanging="494"/>
      <w:jc w:val="both"/>
    </w:pPr>
    <w:rPr>
      <w:rFonts w:ascii="Arial" w:eastAsia="MS Mincho" w:hAnsi="Arial" w:cs="Arial"/>
      <w:bCs/>
      <w:iCs/>
    </w:rPr>
  </w:style>
  <w:style w:type="paragraph" w:styleId="Zpat">
    <w:name w:val="footer"/>
    <w:basedOn w:val="Normln"/>
    <w:rsid w:val="006709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709AB"/>
  </w:style>
  <w:style w:type="character" w:customStyle="1" w:styleId="platne1">
    <w:name w:val="platne1"/>
    <w:basedOn w:val="Standardnpsmoodstavce"/>
    <w:rsid w:val="003349BF"/>
  </w:style>
  <w:style w:type="paragraph" w:styleId="Textbubliny">
    <w:name w:val="Balloon Text"/>
    <w:basedOn w:val="Normln"/>
    <w:link w:val="TextbublinyChar"/>
    <w:rsid w:val="00861F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F7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B90BB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B90BB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90BB9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rsid w:val="00B90BB9"/>
    <w:rPr>
      <w:rFonts w:ascii="Arial" w:hAnsi="Arial"/>
    </w:rPr>
  </w:style>
  <w:style w:type="paragraph" w:styleId="Revize">
    <w:name w:val="Revision"/>
    <w:hidden/>
    <w:uiPriority w:val="99"/>
    <w:semiHidden/>
    <w:rsid w:val="00B90BB9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393B0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E4D80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rsid w:val="00DE4D80"/>
    <w:rPr>
      <w:rFonts w:ascii="Arial" w:hAnsi="Arial"/>
    </w:rPr>
  </w:style>
  <w:style w:type="paragraph" w:customStyle="1" w:styleId="02text">
    <w:name w:val="02_text"/>
    <w:qFormat/>
    <w:rsid w:val="00206655"/>
    <w:pPr>
      <w:suppressAutoHyphens/>
      <w:spacing w:after="120"/>
      <w:jc w:val="both"/>
    </w:pPr>
    <w:rPr>
      <w:rFonts w:ascii="Cambria" w:eastAsiaTheme="minorHAnsi" w:hAnsi="Cambri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17304-7E0D-4280-BED5-705A5408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1016</Words>
  <Characters>6062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DCIT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>Smlouva</dc:subject>
  <dc:creator>DCIT</dc:creator>
  <cp:lastModifiedBy>Karlová Šárka</cp:lastModifiedBy>
  <cp:revision>61</cp:revision>
  <dcterms:created xsi:type="dcterms:W3CDTF">2017-06-27T09:03:00Z</dcterms:created>
  <dcterms:modified xsi:type="dcterms:W3CDTF">2026-01-16T07:13:00Z</dcterms:modified>
</cp:coreProperties>
</file>