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8B" w:rsidRPr="00C809B7" w:rsidRDefault="00715A8B" w:rsidP="00715A8B">
      <w:pPr>
        <w:pStyle w:val="Standard"/>
        <w:tabs>
          <w:tab w:val="center" w:pos="4500"/>
        </w:tabs>
        <w:jc w:val="center"/>
        <w:rPr>
          <w:rFonts w:ascii="Comenia Serif" w:hAnsi="Comenia Serif" w:cstheme="minorHAnsi"/>
          <w:b/>
          <w:sz w:val="22"/>
          <w:szCs w:val="22"/>
        </w:rPr>
      </w:pPr>
      <w:r w:rsidRPr="00C809B7">
        <w:rPr>
          <w:rFonts w:ascii="Comenia Serif" w:hAnsi="Comenia Serif" w:cstheme="minorHAnsi"/>
          <w:b/>
          <w:sz w:val="22"/>
          <w:szCs w:val="22"/>
        </w:rPr>
        <w:t xml:space="preserve">Příloha č. </w:t>
      </w:r>
      <w:r w:rsidR="00C809B7">
        <w:rPr>
          <w:rFonts w:ascii="Comenia Serif" w:hAnsi="Comenia Serif" w:cstheme="minorHAnsi"/>
          <w:b/>
          <w:sz w:val="22"/>
          <w:szCs w:val="22"/>
        </w:rPr>
        <w:t>3</w:t>
      </w:r>
      <w:r w:rsidR="008415FC" w:rsidRPr="00C809B7">
        <w:rPr>
          <w:rFonts w:ascii="Comenia Serif" w:hAnsi="Comenia Serif" w:cstheme="minorHAnsi"/>
          <w:b/>
          <w:sz w:val="22"/>
          <w:szCs w:val="22"/>
        </w:rPr>
        <w:t xml:space="preserve"> Výzvy</w:t>
      </w:r>
    </w:p>
    <w:p w:rsidR="00715A8B" w:rsidRPr="00C809B7" w:rsidRDefault="00715A8B" w:rsidP="00715A8B">
      <w:pPr>
        <w:pStyle w:val="Standard"/>
        <w:tabs>
          <w:tab w:val="center" w:pos="4500"/>
        </w:tabs>
        <w:spacing w:before="240"/>
        <w:jc w:val="center"/>
        <w:rPr>
          <w:rFonts w:ascii="Comenia Serif" w:hAnsi="Comenia Serif" w:cstheme="minorHAnsi"/>
          <w:sz w:val="22"/>
          <w:szCs w:val="22"/>
        </w:rPr>
      </w:pPr>
      <w:r w:rsidRPr="00C809B7">
        <w:rPr>
          <w:rFonts w:ascii="Comenia Serif" w:hAnsi="Comenia Serif" w:cstheme="minorHAnsi"/>
          <w:sz w:val="22"/>
          <w:szCs w:val="22"/>
        </w:rPr>
        <w:t xml:space="preserve">veřejné zakázky </w:t>
      </w:r>
      <w:r w:rsidR="00F32BD3" w:rsidRPr="00C809B7">
        <w:rPr>
          <w:rFonts w:ascii="Comenia Serif" w:hAnsi="Comenia Serif" w:cstheme="minorHAnsi"/>
          <w:sz w:val="22"/>
          <w:szCs w:val="22"/>
        </w:rPr>
        <w:t>malého rozsahu</w:t>
      </w:r>
    </w:p>
    <w:p w:rsidR="00715A8B" w:rsidRPr="00C809B7" w:rsidRDefault="00715A8B" w:rsidP="00715A8B">
      <w:pPr>
        <w:pStyle w:val="Standard"/>
        <w:tabs>
          <w:tab w:val="center" w:pos="4500"/>
        </w:tabs>
        <w:jc w:val="center"/>
        <w:rPr>
          <w:rFonts w:ascii="Comenia Serif" w:hAnsi="Comenia Serif" w:cstheme="minorHAnsi"/>
          <w:sz w:val="22"/>
          <w:szCs w:val="22"/>
        </w:rPr>
      </w:pPr>
      <w:r w:rsidRPr="00C809B7" w:rsidDel="00D37465">
        <w:rPr>
          <w:rFonts w:ascii="Comenia Serif" w:hAnsi="Comenia Serif" w:cstheme="minorHAnsi"/>
          <w:sz w:val="22"/>
          <w:szCs w:val="22"/>
        </w:rPr>
        <w:t xml:space="preserve"> </w:t>
      </w:r>
      <w:r w:rsidRPr="00C809B7">
        <w:rPr>
          <w:rFonts w:ascii="Comenia Serif" w:hAnsi="Comenia Serif" w:cstheme="minorHAnsi"/>
          <w:sz w:val="22"/>
          <w:szCs w:val="22"/>
        </w:rPr>
        <w:t>„Strategický finanční partner UHK v</w:t>
      </w:r>
      <w:r w:rsidRPr="00C809B7">
        <w:rPr>
          <w:rFonts w:ascii="Courier New" w:hAnsi="Courier New" w:cs="Courier New"/>
          <w:sz w:val="22"/>
          <w:szCs w:val="22"/>
        </w:rPr>
        <w:t> </w:t>
      </w:r>
      <w:r w:rsidRPr="00C809B7">
        <w:rPr>
          <w:rFonts w:ascii="Comenia Serif" w:hAnsi="Comenia Serif" w:cstheme="minorHAnsi"/>
          <w:sz w:val="22"/>
          <w:szCs w:val="22"/>
        </w:rPr>
        <w:t>letech 201</w:t>
      </w:r>
      <w:r w:rsidR="00C809B7">
        <w:rPr>
          <w:rFonts w:ascii="Comenia Serif" w:hAnsi="Comenia Serif" w:cstheme="minorHAnsi"/>
          <w:sz w:val="22"/>
          <w:szCs w:val="22"/>
        </w:rPr>
        <w:t>8</w:t>
      </w:r>
      <w:r w:rsidRPr="00C809B7">
        <w:rPr>
          <w:rFonts w:ascii="Comenia Serif" w:hAnsi="Comenia Serif" w:cstheme="minorHAnsi"/>
          <w:sz w:val="22"/>
          <w:szCs w:val="22"/>
        </w:rPr>
        <w:t xml:space="preserve"> </w:t>
      </w:r>
      <w:r w:rsidRPr="00C809B7">
        <w:rPr>
          <w:rFonts w:ascii="Comenia Serif" w:hAnsi="Comenia Serif" w:cs="Comenia Serif"/>
          <w:sz w:val="22"/>
          <w:szCs w:val="22"/>
        </w:rPr>
        <w:t>–</w:t>
      </w:r>
      <w:r w:rsidR="00C809B7">
        <w:rPr>
          <w:rFonts w:ascii="Comenia Serif" w:hAnsi="Comenia Serif" w:cstheme="minorHAnsi"/>
          <w:sz w:val="22"/>
          <w:szCs w:val="22"/>
        </w:rPr>
        <w:t xml:space="preserve"> 2023</w:t>
      </w:r>
      <w:r w:rsidRPr="00C809B7">
        <w:rPr>
          <w:rFonts w:ascii="Comenia Serif" w:hAnsi="Comenia Serif" w:cstheme="minorHAnsi"/>
          <w:sz w:val="22"/>
          <w:szCs w:val="22"/>
        </w:rPr>
        <w:t>“</w:t>
      </w:r>
    </w:p>
    <w:p w:rsidR="00535F0F" w:rsidRPr="00C809B7" w:rsidRDefault="00867354" w:rsidP="00DF3D5B">
      <w:pPr>
        <w:jc w:val="center"/>
        <w:rPr>
          <w:rFonts w:ascii="Comenia Serif" w:hAnsi="Comenia Serif" w:cstheme="minorHAnsi"/>
          <w:b/>
        </w:rPr>
      </w:pPr>
      <w:r w:rsidRPr="00C809B7">
        <w:rPr>
          <w:rFonts w:ascii="Comenia Serif" w:hAnsi="Comenia Serif" w:cstheme="minorHAnsi"/>
          <w:b/>
        </w:rPr>
        <w:t>Základní informace o Univerzitě Hradec Králové</w:t>
      </w:r>
    </w:p>
    <w:p w:rsidR="008B7588" w:rsidRDefault="00867354" w:rsidP="008B7588">
      <w:pPr>
        <w:jc w:val="both"/>
        <w:rPr>
          <w:rFonts w:ascii="Comenia Serif" w:hAnsi="Comenia Serif" w:cstheme="minorHAnsi"/>
        </w:rPr>
      </w:pPr>
      <w:r w:rsidRPr="008B7588">
        <w:rPr>
          <w:rFonts w:ascii="Comenia Serif" w:hAnsi="Comenia Serif" w:cstheme="minorHAnsi"/>
        </w:rPr>
        <w:t>Základními součástmi UHK jsou Pedagogická</w:t>
      </w:r>
      <w:r w:rsidR="001A49EF" w:rsidRPr="008B7588">
        <w:rPr>
          <w:rFonts w:ascii="Comenia Serif" w:hAnsi="Comenia Serif" w:cstheme="minorHAnsi"/>
        </w:rPr>
        <w:t xml:space="preserve"> fakulta, Fakulta informatiky a </w:t>
      </w:r>
      <w:r w:rsidRPr="008B7588">
        <w:rPr>
          <w:rFonts w:ascii="Comenia Serif" w:hAnsi="Comenia Serif" w:cstheme="minorHAnsi"/>
        </w:rPr>
        <w:t>managementu, Filozofická fakulta, Přírodovědecká fakulta</w:t>
      </w:r>
      <w:r w:rsidR="00AF46BB" w:rsidRPr="008B7588">
        <w:rPr>
          <w:rFonts w:ascii="Comenia Serif" w:hAnsi="Comenia Serif" w:cstheme="minorHAnsi"/>
        </w:rPr>
        <w:t>, Rektorát</w:t>
      </w:r>
      <w:r w:rsidR="001A49EF" w:rsidRPr="008B7588">
        <w:rPr>
          <w:rFonts w:ascii="Comenia Serif" w:hAnsi="Comenia Serif" w:cstheme="minorHAnsi"/>
        </w:rPr>
        <w:t xml:space="preserve"> a </w:t>
      </w:r>
      <w:r w:rsidR="00AF46BB" w:rsidRPr="008B7588">
        <w:rPr>
          <w:rFonts w:ascii="Comenia Serif" w:hAnsi="Comenia Serif" w:cstheme="minorHAnsi"/>
        </w:rPr>
        <w:t xml:space="preserve">Vysokoškolské koleje. </w:t>
      </w:r>
    </w:p>
    <w:p w:rsidR="00867354" w:rsidRPr="008B7588" w:rsidRDefault="00AF46BB" w:rsidP="008B7588">
      <w:pPr>
        <w:jc w:val="both"/>
        <w:rPr>
          <w:rFonts w:ascii="Comenia Serif" w:hAnsi="Comenia Serif" w:cstheme="minorHAnsi"/>
        </w:rPr>
      </w:pPr>
      <w:r w:rsidRPr="008B7588">
        <w:rPr>
          <w:rFonts w:ascii="Comenia Serif" w:hAnsi="Comenia Serif" w:cstheme="minorHAnsi"/>
        </w:rPr>
        <w:t>Dále uváděné údaje jsou za  UHK jako celek.</w:t>
      </w:r>
    </w:p>
    <w:p w:rsidR="00AF46BB" w:rsidRPr="00C809B7" w:rsidRDefault="00AF46BB" w:rsidP="00C809B7">
      <w:pPr>
        <w:pStyle w:val="Odstavecseseznamem"/>
        <w:numPr>
          <w:ilvl w:val="0"/>
          <w:numId w:val="1"/>
        </w:numPr>
        <w:ind w:left="426"/>
        <w:jc w:val="both"/>
        <w:rPr>
          <w:rFonts w:ascii="Comenia Serif" w:hAnsi="Comenia Serif" w:cstheme="minorHAnsi"/>
        </w:rPr>
      </w:pPr>
      <w:r w:rsidRPr="00C809B7">
        <w:rPr>
          <w:rFonts w:ascii="Comenia Serif" w:hAnsi="Comenia Serif" w:cstheme="minorHAnsi"/>
        </w:rPr>
        <w:t xml:space="preserve">Počet zaměstnanců </w:t>
      </w:r>
      <w:r w:rsidR="00A6549F">
        <w:rPr>
          <w:rFonts w:ascii="Comenia Serif" w:hAnsi="Comenia Serif" w:cstheme="minorHAnsi"/>
        </w:rPr>
        <w:t xml:space="preserve">(FTE) </w:t>
      </w:r>
      <w:r w:rsidRPr="00C809B7">
        <w:rPr>
          <w:rFonts w:ascii="Comenia Serif" w:hAnsi="Comenia Serif" w:cstheme="minorHAnsi"/>
        </w:rPr>
        <w:t>k</w:t>
      </w:r>
      <w:r w:rsidRPr="00C809B7">
        <w:rPr>
          <w:rFonts w:ascii="Courier New" w:hAnsi="Courier New" w:cs="Courier New"/>
        </w:rPr>
        <w:t> </w:t>
      </w:r>
      <w:proofErr w:type="gramStart"/>
      <w:r w:rsidRPr="00C809B7">
        <w:rPr>
          <w:rFonts w:ascii="Comenia Serif" w:hAnsi="Comenia Serif" w:cstheme="minorHAnsi"/>
        </w:rPr>
        <w:t>1.</w:t>
      </w:r>
      <w:r w:rsidR="00C809B7">
        <w:rPr>
          <w:rFonts w:ascii="Comenia Serif" w:hAnsi="Comenia Serif" w:cstheme="minorHAnsi"/>
        </w:rPr>
        <w:t>9</w:t>
      </w:r>
      <w:r w:rsidRPr="00C809B7">
        <w:rPr>
          <w:rFonts w:ascii="Comenia Serif" w:hAnsi="Comenia Serif" w:cstheme="minorHAnsi"/>
        </w:rPr>
        <w:t>.201</w:t>
      </w:r>
      <w:r w:rsidR="00C809B7">
        <w:rPr>
          <w:rFonts w:ascii="Comenia Serif" w:hAnsi="Comenia Serif" w:cstheme="minorHAnsi"/>
        </w:rPr>
        <w:t>7</w:t>
      </w:r>
      <w:proofErr w:type="gramEnd"/>
      <w:r w:rsidR="00333C94" w:rsidRPr="00C809B7">
        <w:rPr>
          <w:rFonts w:ascii="Comenia Serif" w:hAnsi="Comenia Serif" w:cstheme="minorHAnsi"/>
        </w:rPr>
        <w:t>:</w:t>
      </w:r>
      <w:r w:rsidR="00333C94" w:rsidRPr="00C809B7">
        <w:rPr>
          <w:rFonts w:ascii="Comenia Serif" w:hAnsi="Comenia Serif" w:cstheme="minorHAnsi"/>
        </w:rPr>
        <w:tab/>
      </w:r>
      <w:r w:rsidR="00DC3452" w:rsidRPr="00C809B7">
        <w:rPr>
          <w:rFonts w:ascii="Comenia Serif" w:hAnsi="Comenia Serif" w:cstheme="minorHAnsi"/>
        </w:rPr>
        <w:tab/>
      </w:r>
      <w:r w:rsidR="00333C94" w:rsidRPr="00C809B7">
        <w:rPr>
          <w:rFonts w:ascii="Comenia Serif" w:hAnsi="Comenia Serif" w:cstheme="minorHAnsi"/>
        </w:rPr>
        <w:t>613</w:t>
      </w:r>
    </w:p>
    <w:p w:rsidR="00333C94" w:rsidRPr="00C809B7" w:rsidRDefault="00333C94" w:rsidP="00C809B7">
      <w:pPr>
        <w:pStyle w:val="Odstavecseseznamem"/>
        <w:numPr>
          <w:ilvl w:val="0"/>
          <w:numId w:val="1"/>
        </w:numPr>
        <w:ind w:left="426"/>
        <w:jc w:val="both"/>
        <w:rPr>
          <w:rFonts w:ascii="Comenia Serif" w:hAnsi="Comenia Serif" w:cstheme="minorHAnsi"/>
        </w:rPr>
      </w:pPr>
      <w:r w:rsidRPr="00C809B7">
        <w:rPr>
          <w:rFonts w:ascii="Comenia Serif" w:hAnsi="Comenia Serif" w:cstheme="minorHAnsi"/>
        </w:rPr>
        <w:t>Počet studentů k</w:t>
      </w:r>
      <w:r w:rsidRPr="00C809B7">
        <w:rPr>
          <w:rFonts w:ascii="Courier New" w:hAnsi="Courier New" w:cs="Courier New"/>
        </w:rPr>
        <w:t> </w:t>
      </w:r>
      <w:proofErr w:type="gramStart"/>
      <w:r w:rsidRPr="00C809B7">
        <w:rPr>
          <w:rFonts w:ascii="Comenia Serif" w:hAnsi="Comenia Serif" w:cstheme="minorHAnsi"/>
        </w:rPr>
        <w:t>31.10.201</w:t>
      </w:r>
      <w:r w:rsidR="004902F7">
        <w:rPr>
          <w:rFonts w:ascii="Comenia Serif" w:hAnsi="Comenia Serif" w:cstheme="minorHAnsi"/>
        </w:rPr>
        <w:t>7</w:t>
      </w:r>
      <w:proofErr w:type="gramEnd"/>
      <w:r w:rsidRPr="00C809B7">
        <w:rPr>
          <w:rFonts w:ascii="Comenia Serif" w:hAnsi="Comenia Serif" w:cstheme="minorHAnsi"/>
        </w:rPr>
        <w:t>:</w:t>
      </w:r>
      <w:r w:rsidR="00C809B7">
        <w:rPr>
          <w:rFonts w:ascii="Comenia Serif" w:hAnsi="Comenia Serif" w:cstheme="minorHAnsi"/>
        </w:rPr>
        <w:tab/>
      </w:r>
      <w:r w:rsidR="00C809B7">
        <w:rPr>
          <w:rFonts w:ascii="Comenia Serif" w:hAnsi="Comenia Serif" w:cstheme="minorHAnsi"/>
        </w:rPr>
        <w:tab/>
      </w:r>
      <w:r w:rsidRPr="00C809B7">
        <w:rPr>
          <w:rFonts w:ascii="Comenia Serif" w:hAnsi="Comenia Serif" w:cstheme="minorHAnsi"/>
        </w:rPr>
        <w:t xml:space="preserve"> </w:t>
      </w:r>
      <w:r w:rsidR="00DC3452" w:rsidRPr="00C809B7">
        <w:rPr>
          <w:rFonts w:ascii="Comenia Serif" w:hAnsi="Comenia Serif" w:cstheme="minorHAnsi"/>
        </w:rPr>
        <w:tab/>
      </w:r>
      <w:r w:rsidR="001A49EF">
        <w:rPr>
          <w:rFonts w:ascii="Comenia Serif" w:hAnsi="Comenia Serif" w:cstheme="minorHAnsi"/>
        </w:rPr>
        <w:t>6</w:t>
      </w:r>
      <w:r w:rsidRPr="00C809B7">
        <w:rPr>
          <w:rFonts w:ascii="Courier New" w:hAnsi="Courier New" w:cs="Courier New"/>
        </w:rPr>
        <w:t> </w:t>
      </w:r>
      <w:r w:rsidR="004902F7" w:rsidRPr="004902F7">
        <w:rPr>
          <w:rFonts w:ascii="Comenia Serif" w:hAnsi="Comenia Serif" w:cstheme="minorHAnsi"/>
        </w:rPr>
        <w:t>313</w:t>
      </w:r>
    </w:p>
    <w:p w:rsidR="00333C94" w:rsidRPr="00C809B7" w:rsidRDefault="00333C94" w:rsidP="00C809B7">
      <w:pPr>
        <w:pStyle w:val="Odstavecseseznamem"/>
        <w:numPr>
          <w:ilvl w:val="0"/>
          <w:numId w:val="1"/>
        </w:numPr>
        <w:ind w:left="426"/>
        <w:jc w:val="both"/>
        <w:rPr>
          <w:rFonts w:ascii="Comenia Serif" w:hAnsi="Comenia Serif" w:cstheme="minorHAnsi"/>
        </w:rPr>
      </w:pPr>
      <w:r w:rsidRPr="00C809B7">
        <w:rPr>
          <w:rFonts w:ascii="Comenia Serif" w:hAnsi="Comenia Serif" w:cstheme="minorHAnsi"/>
        </w:rPr>
        <w:t>Jmění celkem k</w:t>
      </w:r>
      <w:r w:rsidRPr="00C809B7">
        <w:rPr>
          <w:rFonts w:ascii="Courier New" w:hAnsi="Courier New" w:cs="Courier New"/>
        </w:rPr>
        <w:t> </w:t>
      </w:r>
      <w:proofErr w:type="gramStart"/>
      <w:r w:rsidRPr="00C809B7">
        <w:rPr>
          <w:rFonts w:ascii="Comenia Serif" w:hAnsi="Comenia Serif" w:cstheme="minorHAnsi"/>
        </w:rPr>
        <w:t>31.12.201</w:t>
      </w:r>
      <w:r w:rsidR="003A465D">
        <w:rPr>
          <w:rFonts w:ascii="Comenia Serif" w:hAnsi="Comenia Serif" w:cstheme="minorHAnsi"/>
        </w:rPr>
        <w:t>6</w:t>
      </w:r>
      <w:proofErr w:type="gramEnd"/>
      <w:r w:rsidRPr="00C809B7">
        <w:rPr>
          <w:rFonts w:ascii="Comenia Serif" w:hAnsi="Comenia Serif" w:cstheme="minorHAnsi"/>
        </w:rPr>
        <w:t>:</w:t>
      </w:r>
      <w:r w:rsidR="00B32825" w:rsidRPr="00C809B7">
        <w:rPr>
          <w:rFonts w:ascii="Comenia Serif" w:hAnsi="Comenia Serif" w:cstheme="minorHAnsi"/>
        </w:rPr>
        <w:tab/>
      </w:r>
      <w:r w:rsidR="00B32825" w:rsidRPr="00C809B7">
        <w:rPr>
          <w:rFonts w:ascii="Comenia Serif" w:hAnsi="Comenia Serif" w:cstheme="minorHAnsi"/>
        </w:rPr>
        <w:tab/>
      </w:r>
      <w:r w:rsidR="00B32825" w:rsidRPr="00C809B7">
        <w:rPr>
          <w:rFonts w:ascii="Comenia Serif" w:hAnsi="Comenia Serif" w:cstheme="minorHAnsi"/>
        </w:rPr>
        <w:tab/>
      </w:r>
      <w:r w:rsidR="00ED474C">
        <w:rPr>
          <w:rFonts w:ascii="Comenia Serif" w:hAnsi="Comenia Serif" w:cstheme="minorHAnsi"/>
        </w:rPr>
        <w:t>1 389</w:t>
      </w:r>
      <w:r w:rsidR="00ED474C">
        <w:rPr>
          <w:rFonts w:ascii="Calibri" w:hAnsi="Calibri" w:cs="Calibri"/>
        </w:rPr>
        <w:t> </w:t>
      </w:r>
      <w:r w:rsidR="00ED474C">
        <w:rPr>
          <w:rFonts w:ascii="Comenia Serif" w:hAnsi="Comenia Serif" w:cstheme="minorHAnsi"/>
        </w:rPr>
        <w:t>564 tis</w:t>
      </w:r>
      <w:r w:rsidR="00B32825" w:rsidRPr="00C809B7">
        <w:rPr>
          <w:rFonts w:ascii="Comenia Serif" w:hAnsi="Comenia Serif" w:cstheme="minorHAnsi"/>
        </w:rPr>
        <w:t>. Kč</w:t>
      </w:r>
    </w:p>
    <w:p w:rsidR="00B32825" w:rsidRPr="00C809B7" w:rsidRDefault="00B32825" w:rsidP="00006099">
      <w:pPr>
        <w:pStyle w:val="Odstavecseseznamem"/>
        <w:numPr>
          <w:ilvl w:val="1"/>
          <w:numId w:val="1"/>
        </w:numPr>
        <w:ind w:left="1134" w:hanging="567"/>
        <w:rPr>
          <w:rFonts w:ascii="Comenia Serif" w:hAnsi="Comenia Serif" w:cstheme="minorHAnsi"/>
        </w:rPr>
      </w:pPr>
      <w:r w:rsidRPr="00C809B7">
        <w:rPr>
          <w:rFonts w:ascii="Comenia Serif" w:hAnsi="Comenia Serif" w:cstheme="minorHAnsi"/>
        </w:rPr>
        <w:tab/>
        <w:t>z</w:t>
      </w:r>
      <w:r w:rsidRPr="00006099">
        <w:rPr>
          <w:rFonts w:ascii="Comenia Serif" w:hAnsi="Comenia Serif" w:cstheme="minorHAnsi"/>
        </w:rPr>
        <w:t> </w:t>
      </w:r>
      <w:r w:rsidRPr="00C809B7">
        <w:rPr>
          <w:rFonts w:ascii="Comenia Serif" w:hAnsi="Comenia Serif" w:cstheme="minorHAnsi"/>
        </w:rPr>
        <w:t>toho fondy:</w:t>
      </w:r>
      <w:r w:rsidRPr="00C809B7">
        <w:rPr>
          <w:rFonts w:ascii="Comenia Serif" w:hAnsi="Comenia Serif" w:cstheme="minorHAnsi"/>
        </w:rPr>
        <w:tab/>
      </w:r>
      <w:r w:rsidRPr="00C809B7">
        <w:rPr>
          <w:rFonts w:ascii="Comenia Serif" w:hAnsi="Comenia Serif" w:cstheme="minorHAnsi"/>
        </w:rPr>
        <w:tab/>
      </w:r>
      <w:r w:rsidRPr="00C809B7">
        <w:rPr>
          <w:rFonts w:ascii="Comenia Serif" w:hAnsi="Comenia Serif" w:cstheme="minorHAnsi"/>
        </w:rPr>
        <w:tab/>
      </w:r>
      <w:r w:rsidR="00C809B7">
        <w:rPr>
          <w:rFonts w:ascii="Comenia Serif" w:hAnsi="Comenia Serif" w:cstheme="minorHAnsi"/>
        </w:rPr>
        <w:tab/>
      </w:r>
      <w:r w:rsidR="00ED474C">
        <w:rPr>
          <w:rFonts w:ascii="Comenia Serif" w:hAnsi="Comenia Serif" w:cstheme="minorHAnsi"/>
        </w:rPr>
        <w:t>168</w:t>
      </w:r>
      <w:r w:rsidR="00ED474C">
        <w:rPr>
          <w:rFonts w:ascii="Calibri" w:hAnsi="Calibri" w:cs="Calibri"/>
        </w:rPr>
        <w:t> </w:t>
      </w:r>
      <w:r w:rsidR="00ED474C">
        <w:rPr>
          <w:rFonts w:ascii="Comenia Serif" w:hAnsi="Comenia Serif" w:cstheme="minorHAnsi"/>
        </w:rPr>
        <w:t>720 tis.</w:t>
      </w:r>
      <w:r w:rsidRPr="00C809B7">
        <w:rPr>
          <w:rFonts w:ascii="Comenia Serif" w:hAnsi="Comenia Serif" w:cstheme="minorHAnsi"/>
        </w:rPr>
        <w:t xml:space="preserve"> K</w:t>
      </w:r>
      <w:r w:rsidRPr="00006099">
        <w:rPr>
          <w:rFonts w:ascii="Comenia Serif" w:hAnsi="Comenia Serif" w:cstheme="minorHAnsi"/>
        </w:rPr>
        <w:t>č</w:t>
      </w:r>
    </w:p>
    <w:p w:rsidR="005B0466" w:rsidRPr="00C809B7" w:rsidRDefault="005B0466" w:rsidP="00006099">
      <w:pPr>
        <w:pStyle w:val="Odstavecseseznamem"/>
        <w:numPr>
          <w:ilvl w:val="0"/>
          <w:numId w:val="1"/>
        </w:numPr>
        <w:ind w:left="426"/>
        <w:jc w:val="both"/>
        <w:rPr>
          <w:rFonts w:ascii="Comenia Serif" w:hAnsi="Comenia Serif" w:cstheme="minorHAnsi"/>
        </w:rPr>
      </w:pPr>
      <w:r w:rsidRPr="00C809B7">
        <w:rPr>
          <w:rFonts w:ascii="Comenia Serif" w:hAnsi="Comenia Serif" w:cstheme="minorHAnsi"/>
        </w:rPr>
        <w:t xml:space="preserve">Počty bezhotovostních operací </w:t>
      </w:r>
      <w:r w:rsidR="00181D4A">
        <w:rPr>
          <w:rFonts w:ascii="Comenia Serif" w:hAnsi="Comenia Serif" w:cstheme="minorHAnsi"/>
        </w:rPr>
        <w:t xml:space="preserve">na vybraných účtech </w:t>
      </w:r>
      <w:bookmarkStart w:id="0" w:name="_GoBack"/>
      <w:bookmarkEnd w:id="0"/>
      <w:r w:rsidRPr="00C809B7">
        <w:rPr>
          <w:rFonts w:ascii="Comenia Serif" w:hAnsi="Comenia Serif" w:cstheme="minorHAnsi"/>
        </w:rPr>
        <w:t>za rok 201</w:t>
      </w:r>
      <w:r w:rsidR="004902F7">
        <w:rPr>
          <w:rFonts w:ascii="Comenia Serif" w:hAnsi="Comenia Serif" w:cstheme="minorHAnsi"/>
        </w:rPr>
        <w:t>7</w:t>
      </w:r>
      <w:r w:rsidRPr="00C809B7">
        <w:rPr>
          <w:rFonts w:ascii="Comenia Serif" w:hAnsi="Comenia Serif" w:cstheme="minorHAnsi"/>
        </w:rPr>
        <w:t>:</w:t>
      </w:r>
    </w:p>
    <w:p w:rsidR="005B0466" w:rsidRPr="00C809B7" w:rsidRDefault="00006099" w:rsidP="00006099">
      <w:pPr>
        <w:pStyle w:val="Odstavecseseznamem"/>
        <w:numPr>
          <w:ilvl w:val="0"/>
          <w:numId w:val="4"/>
        </w:numPr>
        <w:rPr>
          <w:rFonts w:ascii="Comenia Serif" w:hAnsi="Comenia Serif" w:cstheme="minorHAnsi"/>
        </w:rPr>
      </w:pPr>
      <w:r>
        <w:rPr>
          <w:rFonts w:ascii="Comenia Serif" w:hAnsi="Comenia Serif" w:cstheme="minorHAnsi"/>
        </w:rPr>
        <w:t>platby výdej tuzemské</w:t>
      </w:r>
      <w:r>
        <w:rPr>
          <w:rFonts w:ascii="Comenia Serif" w:hAnsi="Comenia Serif" w:cstheme="minorHAnsi"/>
        </w:rPr>
        <w:tab/>
      </w:r>
      <w:r>
        <w:rPr>
          <w:rFonts w:ascii="Comenia Serif" w:hAnsi="Comenia Serif" w:cstheme="minorHAnsi"/>
        </w:rPr>
        <w:tab/>
      </w:r>
      <w:r w:rsidR="008A3E6D">
        <w:rPr>
          <w:rFonts w:ascii="Comenia Serif" w:hAnsi="Comenia Serif" w:cstheme="minorHAnsi"/>
        </w:rPr>
        <w:tab/>
      </w:r>
      <w:r w:rsidR="00181D4A">
        <w:rPr>
          <w:rFonts w:ascii="Comenia Serif" w:hAnsi="Comenia Serif" w:cstheme="minorHAnsi"/>
        </w:rPr>
        <w:t>29 tis.</w:t>
      </w:r>
    </w:p>
    <w:p w:rsidR="005B0466" w:rsidRPr="00C809B7" w:rsidRDefault="005B0466" w:rsidP="00006099">
      <w:pPr>
        <w:pStyle w:val="Odstavecseseznamem"/>
        <w:numPr>
          <w:ilvl w:val="0"/>
          <w:numId w:val="4"/>
        </w:numPr>
        <w:rPr>
          <w:rFonts w:ascii="Comenia Serif" w:hAnsi="Comenia Serif" w:cstheme="minorHAnsi"/>
        </w:rPr>
      </w:pPr>
      <w:r w:rsidRPr="00C809B7">
        <w:rPr>
          <w:rFonts w:ascii="Comenia Serif" w:hAnsi="Comenia Serif" w:cstheme="minorHAnsi"/>
        </w:rPr>
        <w:t>p</w:t>
      </w:r>
      <w:r w:rsidR="00006099">
        <w:rPr>
          <w:rFonts w:ascii="Comenia Serif" w:hAnsi="Comenia Serif" w:cstheme="minorHAnsi"/>
        </w:rPr>
        <w:t>latby výdej zahraniční</w:t>
      </w:r>
      <w:r w:rsidR="00006099">
        <w:rPr>
          <w:rFonts w:ascii="Comenia Serif" w:hAnsi="Comenia Serif" w:cstheme="minorHAnsi"/>
        </w:rPr>
        <w:tab/>
      </w:r>
      <w:r w:rsidR="00006099">
        <w:rPr>
          <w:rFonts w:ascii="Comenia Serif" w:hAnsi="Comenia Serif" w:cstheme="minorHAnsi"/>
        </w:rPr>
        <w:tab/>
      </w:r>
      <w:r w:rsidR="008A3E6D">
        <w:rPr>
          <w:rFonts w:ascii="Comenia Serif" w:hAnsi="Comenia Serif" w:cstheme="minorHAnsi"/>
        </w:rPr>
        <w:tab/>
      </w:r>
      <w:r w:rsidR="00181D4A">
        <w:rPr>
          <w:rFonts w:ascii="Comenia Serif" w:hAnsi="Comenia Serif" w:cstheme="minorHAnsi"/>
        </w:rPr>
        <w:t>600</w:t>
      </w:r>
    </w:p>
    <w:p w:rsidR="005B0466" w:rsidRPr="00C809B7" w:rsidRDefault="00006099" w:rsidP="00006099">
      <w:pPr>
        <w:pStyle w:val="Odstavecseseznamem"/>
        <w:numPr>
          <w:ilvl w:val="0"/>
          <w:numId w:val="4"/>
        </w:numPr>
        <w:rPr>
          <w:rFonts w:ascii="Comenia Serif" w:hAnsi="Comenia Serif" w:cstheme="minorHAnsi"/>
        </w:rPr>
      </w:pPr>
      <w:r>
        <w:rPr>
          <w:rFonts w:ascii="Comenia Serif" w:hAnsi="Comenia Serif" w:cstheme="minorHAnsi"/>
        </w:rPr>
        <w:t>platby příjem tuzemské</w:t>
      </w:r>
      <w:r>
        <w:rPr>
          <w:rFonts w:ascii="Comenia Serif" w:hAnsi="Comenia Serif" w:cstheme="minorHAnsi"/>
        </w:rPr>
        <w:tab/>
      </w:r>
      <w:r>
        <w:rPr>
          <w:rFonts w:ascii="Comenia Serif" w:hAnsi="Comenia Serif" w:cstheme="minorHAnsi"/>
        </w:rPr>
        <w:tab/>
      </w:r>
      <w:r w:rsidR="008A3E6D">
        <w:rPr>
          <w:rFonts w:ascii="Comenia Serif" w:hAnsi="Comenia Serif" w:cstheme="minorHAnsi"/>
        </w:rPr>
        <w:tab/>
      </w:r>
      <w:r w:rsidR="00181D4A">
        <w:rPr>
          <w:rFonts w:ascii="Comenia Serif" w:hAnsi="Comenia Serif" w:cstheme="minorHAnsi"/>
        </w:rPr>
        <w:t>20 tis.</w:t>
      </w:r>
    </w:p>
    <w:p w:rsidR="00AE2184" w:rsidRPr="00C809B7" w:rsidRDefault="00AE2184" w:rsidP="00006099">
      <w:pPr>
        <w:pStyle w:val="Odstavecseseznamem"/>
        <w:numPr>
          <w:ilvl w:val="0"/>
          <w:numId w:val="4"/>
        </w:numPr>
        <w:rPr>
          <w:rFonts w:ascii="Comenia Serif" w:hAnsi="Comenia Serif" w:cstheme="minorHAnsi"/>
        </w:rPr>
      </w:pPr>
      <w:r w:rsidRPr="00C809B7">
        <w:rPr>
          <w:rFonts w:ascii="Comenia Serif" w:hAnsi="Comenia Serif" w:cstheme="minorHAnsi"/>
        </w:rPr>
        <w:t>pla</w:t>
      </w:r>
      <w:r w:rsidR="00006099">
        <w:rPr>
          <w:rFonts w:ascii="Comenia Serif" w:hAnsi="Comenia Serif" w:cstheme="minorHAnsi"/>
        </w:rPr>
        <w:t>tby příjem zahraniční</w:t>
      </w:r>
      <w:r w:rsidR="00006099">
        <w:rPr>
          <w:rFonts w:ascii="Comenia Serif" w:hAnsi="Comenia Serif" w:cstheme="minorHAnsi"/>
        </w:rPr>
        <w:tab/>
      </w:r>
      <w:r w:rsidR="00006099">
        <w:rPr>
          <w:rFonts w:ascii="Comenia Serif" w:hAnsi="Comenia Serif" w:cstheme="minorHAnsi"/>
        </w:rPr>
        <w:tab/>
      </w:r>
      <w:r w:rsidR="008A3E6D">
        <w:rPr>
          <w:rFonts w:ascii="Comenia Serif" w:hAnsi="Comenia Serif" w:cstheme="minorHAnsi"/>
        </w:rPr>
        <w:tab/>
      </w:r>
      <w:r w:rsidR="00181D4A">
        <w:rPr>
          <w:rFonts w:ascii="Comenia Serif" w:hAnsi="Comenia Serif" w:cstheme="minorHAnsi"/>
        </w:rPr>
        <w:t>200</w:t>
      </w:r>
    </w:p>
    <w:p w:rsidR="00AE2184" w:rsidRPr="00C809B7" w:rsidRDefault="00F77218" w:rsidP="00006099">
      <w:pPr>
        <w:pStyle w:val="Odstavecseseznamem"/>
        <w:numPr>
          <w:ilvl w:val="0"/>
          <w:numId w:val="4"/>
        </w:numPr>
        <w:rPr>
          <w:rFonts w:ascii="Comenia Serif" w:hAnsi="Comenia Serif" w:cstheme="minorHAnsi"/>
        </w:rPr>
      </w:pPr>
      <w:r w:rsidRPr="00C809B7">
        <w:rPr>
          <w:rFonts w:ascii="Comenia Serif" w:hAnsi="Comenia Serif" w:cstheme="minorHAnsi"/>
        </w:rPr>
        <w:t xml:space="preserve">hotovostní </w:t>
      </w:r>
      <w:r w:rsidR="00006099">
        <w:rPr>
          <w:rFonts w:ascii="Comenia Serif" w:hAnsi="Comenia Serif" w:cstheme="minorHAnsi"/>
        </w:rPr>
        <w:t>operace na pobočce</w:t>
      </w:r>
      <w:r w:rsidR="00006099">
        <w:rPr>
          <w:rFonts w:ascii="Comenia Serif" w:hAnsi="Comenia Serif" w:cstheme="minorHAnsi"/>
        </w:rPr>
        <w:tab/>
      </w:r>
      <w:r w:rsidR="008A3E6D">
        <w:rPr>
          <w:rFonts w:ascii="Comenia Serif" w:hAnsi="Comenia Serif" w:cstheme="minorHAnsi"/>
        </w:rPr>
        <w:tab/>
      </w:r>
    </w:p>
    <w:p w:rsidR="00AE2184" w:rsidRPr="00C809B7" w:rsidRDefault="00AE2184" w:rsidP="00006099">
      <w:pPr>
        <w:pStyle w:val="Odstavecseseznamem"/>
        <w:numPr>
          <w:ilvl w:val="2"/>
          <w:numId w:val="4"/>
        </w:numPr>
        <w:ind w:left="1418" w:hanging="567"/>
        <w:rPr>
          <w:rFonts w:ascii="Comenia Serif" w:hAnsi="Comenia Serif" w:cstheme="minorHAnsi"/>
        </w:rPr>
      </w:pPr>
      <w:r w:rsidRPr="00C809B7">
        <w:rPr>
          <w:rFonts w:ascii="Comenia Serif" w:hAnsi="Comenia Serif" w:cstheme="minorHAnsi"/>
        </w:rPr>
        <w:t>výběr z</w:t>
      </w:r>
      <w:r w:rsidR="00006099">
        <w:rPr>
          <w:rFonts w:ascii="Courier New" w:hAnsi="Courier New" w:cs="Courier New"/>
        </w:rPr>
        <w:t> </w:t>
      </w:r>
      <w:r w:rsidR="00006099">
        <w:rPr>
          <w:rFonts w:ascii="Comenia Serif" w:hAnsi="Comenia Serif" w:cstheme="minorHAnsi"/>
        </w:rPr>
        <w:t>banky</w:t>
      </w:r>
      <w:r w:rsidR="00006099">
        <w:rPr>
          <w:rFonts w:ascii="Comenia Serif" w:hAnsi="Comenia Serif" w:cstheme="minorHAnsi"/>
        </w:rPr>
        <w:tab/>
      </w:r>
      <w:r w:rsidR="00006099">
        <w:rPr>
          <w:rFonts w:ascii="Comenia Serif" w:hAnsi="Comenia Serif" w:cstheme="minorHAnsi"/>
        </w:rPr>
        <w:tab/>
      </w:r>
      <w:r w:rsidR="008A3E6D">
        <w:rPr>
          <w:rFonts w:ascii="Comenia Serif" w:hAnsi="Comenia Serif" w:cstheme="minorHAnsi"/>
        </w:rPr>
        <w:tab/>
      </w:r>
      <w:r w:rsidR="00181D4A">
        <w:rPr>
          <w:rFonts w:ascii="Comenia Serif" w:hAnsi="Comenia Serif" w:cstheme="minorHAnsi"/>
        </w:rPr>
        <w:t>8</w:t>
      </w:r>
    </w:p>
    <w:p w:rsidR="00AE2184" w:rsidRPr="00C809B7" w:rsidRDefault="00006099" w:rsidP="00006099">
      <w:pPr>
        <w:pStyle w:val="Odstavecseseznamem"/>
        <w:numPr>
          <w:ilvl w:val="2"/>
          <w:numId w:val="4"/>
        </w:numPr>
        <w:ind w:left="1418" w:hanging="567"/>
        <w:rPr>
          <w:rFonts w:ascii="Comenia Serif" w:hAnsi="Comenia Serif" w:cstheme="minorHAnsi"/>
        </w:rPr>
      </w:pPr>
      <w:r>
        <w:rPr>
          <w:rFonts w:ascii="Comenia Serif" w:hAnsi="Comenia Serif" w:cstheme="minorHAnsi"/>
        </w:rPr>
        <w:t>vklad do banky</w:t>
      </w:r>
      <w:r>
        <w:rPr>
          <w:rFonts w:ascii="Comenia Serif" w:hAnsi="Comenia Serif" w:cstheme="minorHAnsi"/>
        </w:rPr>
        <w:tab/>
      </w:r>
      <w:r>
        <w:rPr>
          <w:rFonts w:ascii="Comenia Serif" w:hAnsi="Comenia Serif" w:cstheme="minorHAnsi"/>
        </w:rPr>
        <w:tab/>
      </w:r>
      <w:r w:rsidR="008A3E6D">
        <w:rPr>
          <w:rFonts w:ascii="Comenia Serif" w:hAnsi="Comenia Serif" w:cstheme="minorHAnsi"/>
        </w:rPr>
        <w:tab/>
      </w:r>
      <w:r w:rsidR="00181D4A">
        <w:rPr>
          <w:rFonts w:ascii="Comenia Serif" w:hAnsi="Comenia Serif" w:cstheme="minorHAnsi"/>
        </w:rPr>
        <w:t>88</w:t>
      </w:r>
    </w:p>
    <w:p w:rsidR="0045250B" w:rsidRPr="00C809B7" w:rsidRDefault="00006099" w:rsidP="00006099">
      <w:pPr>
        <w:pStyle w:val="Odstavecseseznamem"/>
        <w:numPr>
          <w:ilvl w:val="2"/>
          <w:numId w:val="4"/>
        </w:numPr>
        <w:ind w:left="1418" w:hanging="567"/>
        <w:rPr>
          <w:rFonts w:ascii="Comenia Serif" w:hAnsi="Comenia Serif" w:cstheme="minorHAnsi"/>
        </w:rPr>
      </w:pPr>
      <w:r>
        <w:rPr>
          <w:rFonts w:ascii="Comenia Serif" w:hAnsi="Comenia Serif" w:cstheme="minorHAnsi"/>
        </w:rPr>
        <w:t xml:space="preserve">výdej valut </w:t>
      </w:r>
      <w:r>
        <w:rPr>
          <w:rFonts w:ascii="Comenia Serif" w:hAnsi="Comenia Serif" w:cstheme="minorHAnsi"/>
        </w:rPr>
        <w:tab/>
      </w:r>
      <w:r>
        <w:rPr>
          <w:rFonts w:ascii="Comenia Serif" w:hAnsi="Comenia Serif" w:cstheme="minorHAnsi"/>
        </w:rPr>
        <w:tab/>
      </w:r>
      <w:r>
        <w:rPr>
          <w:rFonts w:ascii="Comenia Serif" w:hAnsi="Comenia Serif" w:cstheme="minorHAnsi"/>
        </w:rPr>
        <w:tab/>
      </w:r>
      <w:r w:rsidR="008A3E6D">
        <w:rPr>
          <w:rFonts w:ascii="Comenia Serif" w:hAnsi="Comenia Serif" w:cstheme="minorHAnsi"/>
        </w:rPr>
        <w:tab/>
      </w:r>
      <w:r w:rsidR="00181D4A">
        <w:rPr>
          <w:rFonts w:ascii="Comenia Serif" w:hAnsi="Comenia Serif" w:cstheme="minorHAnsi"/>
        </w:rPr>
        <w:t>44</w:t>
      </w:r>
    </w:p>
    <w:sectPr w:rsidR="0045250B" w:rsidRPr="00C809B7" w:rsidSect="00535F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39" w:rsidRDefault="00CB5E39" w:rsidP="00F32BD3">
      <w:pPr>
        <w:spacing w:after="0" w:line="240" w:lineRule="auto"/>
      </w:pPr>
      <w:r>
        <w:separator/>
      </w:r>
    </w:p>
  </w:endnote>
  <w:endnote w:type="continuationSeparator" w:id="0">
    <w:p w:rsidR="00CB5E39" w:rsidRDefault="00CB5E39" w:rsidP="00F3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39" w:rsidRDefault="00CB5E39" w:rsidP="00F32BD3">
      <w:pPr>
        <w:spacing w:after="0" w:line="240" w:lineRule="auto"/>
      </w:pPr>
      <w:r>
        <w:separator/>
      </w:r>
    </w:p>
  </w:footnote>
  <w:footnote w:type="continuationSeparator" w:id="0">
    <w:p w:rsidR="00CB5E39" w:rsidRDefault="00CB5E39" w:rsidP="00F3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D3" w:rsidRDefault="00C809B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3599E3" wp14:editId="795D84AF">
          <wp:simplePos x="0" y="0"/>
          <wp:positionH relativeFrom="page">
            <wp:posOffset>367817</wp:posOffset>
          </wp:positionH>
          <wp:positionV relativeFrom="page">
            <wp:posOffset>265532</wp:posOffset>
          </wp:positionV>
          <wp:extent cx="2336800" cy="609600"/>
          <wp:effectExtent l="0" t="0" r="6350" b="0"/>
          <wp:wrapNone/>
          <wp:docPr id="7" name="obrázek 7" descr="UHK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HK_logo_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1EC"/>
    <w:multiLevelType w:val="hybridMultilevel"/>
    <w:tmpl w:val="F03237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109D90">
      <w:numFmt w:val="bullet"/>
      <w:lvlText w:val="-"/>
      <w:lvlJc w:val="left"/>
      <w:pPr>
        <w:ind w:left="1440" w:hanging="360"/>
      </w:pPr>
      <w:rPr>
        <w:rFonts w:ascii="Comenia Serif" w:eastAsiaTheme="minorEastAsia" w:hAnsi="Comenia Serif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C3813"/>
    <w:multiLevelType w:val="hybridMultilevel"/>
    <w:tmpl w:val="DCE4B54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6F30B5"/>
    <w:multiLevelType w:val="hybridMultilevel"/>
    <w:tmpl w:val="78DE797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E667C8"/>
    <w:multiLevelType w:val="hybridMultilevel"/>
    <w:tmpl w:val="76B22416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54"/>
    <w:rsid w:val="00006099"/>
    <w:rsid w:val="000B49BC"/>
    <w:rsid w:val="000D65D0"/>
    <w:rsid w:val="000E20A2"/>
    <w:rsid w:val="00124456"/>
    <w:rsid w:val="00181D4A"/>
    <w:rsid w:val="001A28D4"/>
    <w:rsid w:val="001A49EF"/>
    <w:rsid w:val="00333C94"/>
    <w:rsid w:val="003A465D"/>
    <w:rsid w:val="0045250B"/>
    <w:rsid w:val="004902F7"/>
    <w:rsid w:val="00535F0F"/>
    <w:rsid w:val="005A5639"/>
    <w:rsid w:val="005B0466"/>
    <w:rsid w:val="006219F3"/>
    <w:rsid w:val="006338F8"/>
    <w:rsid w:val="0064307B"/>
    <w:rsid w:val="00715A8B"/>
    <w:rsid w:val="00720178"/>
    <w:rsid w:val="007536ED"/>
    <w:rsid w:val="007A0FC3"/>
    <w:rsid w:val="008415FC"/>
    <w:rsid w:val="00867354"/>
    <w:rsid w:val="00880C2E"/>
    <w:rsid w:val="008A3E6D"/>
    <w:rsid w:val="008B7588"/>
    <w:rsid w:val="00A6549F"/>
    <w:rsid w:val="00AE2184"/>
    <w:rsid w:val="00AF46BB"/>
    <w:rsid w:val="00B32825"/>
    <w:rsid w:val="00C43F6A"/>
    <w:rsid w:val="00C809B7"/>
    <w:rsid w:val="00CB5E39"/>
    <w:rsid w:val="00DC3452"/>
    <w:rsid w:val="00DF3D5B"/>
    <w:rsid w:val="00E533CD"/>
    <w:rsid w:val="00EC303A"/>
    <w:rsid w:val="00ED474C"/>
    <w:rsid w:val="00F32BD3"/>
    <w:rsid w:val="00F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FC1F"/>
  <w15:docId w15:val="{93899713-34D2-42F6-AE44-4D5C0F86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3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9F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15A8B"/>
    <w:pPr>
      <w:suppressAutoHyphens/>
      <w:textAlignment w:val="baseline"/>
    </w:pPr>
    <w:rPr>
      <w:rFonts w:ascii="Calibri" w:eastAsia="Arial" w:hAnsi="Calibri" w:cs="Times New Roman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3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BD3"/>
  </w:style>
  <w:style w:type="paragraph" w:styleId="Zpat">
    <w:name w:val="footer"/>
    <w:basedOn w:val="Normln"/>
    <w:link w:val="ZpatChar"/>
    <w:uiPriority w:val="99"/>
    <w:unhideWhenUsed/>
    <w:rsid w:val="00F3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spaloev1</dc:creator>
  <cp:lastModifiedBy>Špalovská Eva</cp:lastModifiedBy>
  <cp:revision>11</cp:revision>
  <dcterms:created xsi:type="dcterms:W3CDTF">2013-01-27T19:05:00Z</dcterms:created>
  <dcterms:modified xsi:type="dcterms:W3CDTF">2018-01-31T12:45:00Z</dcterms:modified>
</cp:coreProperties>
</file>