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3226" w14:textId="77777777" w:rsidR="00BF37B5" w:rsidRDefault="00AC0A77" w:rsidP="00A05BF6">
      <w:pPr>
        <w:tabs>
          <w:tab w:val="left" w:pos="900"/>
        </w:tabs>
        <w:spacing w:line="276" w:lineRule="auto"/>
        <w:ind w:left="360"/>
        <w:jc w:val="center"/>
        <w:rPr>
          <w:rFonts w:ascii="Verdana" w:eastAsia="Times New Roman" w:hAnsi="Verdana" w:cs="Arial"/>
          <w:b/>
          <w:sz w:val="20"/>
          <w:szCs w:val="20"/>
          <w:lang w:eastAsia="cs-CZ"/>
        </w:rPr>
      </w:pPr>
      <w:r>
        <w:rPr>
          <w:rFonts w:ascii="Verdana" w:eastAsia="Times New Roman" w:hAnsi="Verdana" w:cs="Arial"/>
          <w:b/>
          <w:sz w:val="20"/>
          <w:szCs w:val="20"/>
          <w:lang w:eastAsia="cs-CZ"/>
        </w:rPr>
        <w:t>KUPNÍ SMLOUVA</w:t>
      </w:r>
    </w:p>
    <w:p w14:paraId="5C99E94F" w14:textId="77777777" w:rsidR="00960152" w:rsidRDefault="00AC0A77" w:rsidP="00A05BF6">
      <w:pPr>
        <w:tabs>
          <w:tab w:val="num" w:pos="900"/>
        </w:tabs>
        <w:spacing w:before="0" w:line="276" w:lineRule="auto"/>
        <w:ind w:left="360"/>
        <w:jc w:val="center"/>
        <w:rPr>
          <w:rFonts w:ascii="Verdana" w:hAnsi="Verdana"/>
          <w:iCs/>
          <w:sz w:val="20"/>
          <w:szCs w:val="20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uzavřená podle právního řádu České republiky v souladu s ustanoveními § 2079 a nás. zák. č. 89/2012 Sb., občanského zákoníku (dále jen zákon), </w:t>
      </w:r>
      <w:r w:rsidRPr="00DC4C47">
        <w:rPr>
          <w:rFonts w:ascii="Verdana" w:hAnsi="Verdana"/>
          <w:sz w:val="20"/>
          <w:szCs w:val="20"/>
          <w:lang w:eastAsia="cs-CZ"/>
        </w:rPr>
        <w:t xml:space="preserve">za účelem dodávky zařízení z projektu: </w:t>
      </w:r>
      <w:r w:rsidR="00960152">
        <w:rPr>
          <w:rFonts w:ascii="Verdana" w:hAnsi="Verdana"/>
          <w:sz w:val="20"/>
          <w:szCs w:val="20"/>
          <w:lang w:eastAsia="cs-CZ"/>
        </w:rPr>
        <w:t xml:space="preserve">OP JAK, </w:t>
      </w:r>
      <w:r w:rsidR="00960152" w:rsidRPr="008E015D">
        <w:rPr>
          <w:rFonts w:ascii="Verdana" w:hAnsi="Verdana"/>
          <w:iCs/>
          <w:sz w:val="20"/>
          <w:szCs w:val="20"/>
        </w:rPr>
        <w:t xml:space="preserve">Rozvoj prostředí pro doktorská studia na UHK </w:t>
      </w:r>
    </w:p>
    <w:p w14:paraId="179855EA" w14:textId="77777777" w:rsidR="00960152" w:rsidRDefault="00960152" w:rsidP="00A05BF6">
      <w:pPr>
        <w:tabs>
          <w:tab w:val="num" w:pos="900"/>
        </w:tabs>
        <w:spacing w:before="0" w:line="276" w:lineRule="auto"/>
        <w:ind w:left="360"/>
        <w:jc w:val="center"/>
        <w:rPr>
          <w:rFonts w:ascii="Verdana" w:hAnsi="Verdana"/>
          <w:iCs/>
          <w:sz w:val="20"/>
          <w:szCs w:val="20"/>
        </w:rPr>
      </w:pPr>
      <w:proofErr w:type="spellStart"/>
      <w:r>
        <w:rPr>
          <w:rFonts w:ascii="Verdana" w:hAnsi="Verdana"/>
          <w:iCs/>
          <w:sz w:val="20"/>
          <w:szCs w:val="20"/>
        </w:rPr>
        <w:t>reg</w:t>
      </w:r>
      <w:proofErr w:type="spellEnd"/>
      <w:r>
        <w:rPr>
          <w:rFonts w:ascii="Verdana" w:hAnsi="Verdana"/>
          <w:iCs/>
          <w:sz w:val="20"/>
          <w:szCs w:val="20"/>
        </w:rPr>
        <w:t xml:space="preserve">. číslo projektu </w:t>
      </w:r>
      <w:r w:rsidRPr="008E015D">
        <w:rPr>
          <w:rFonts w:ascii="Verdana" w:hAnsi="Verdana"/>
          <w:iCs/>
          <w:sz w:val="20"/>
          <w:szCs w:val="20"/>
        </w:rPr>
        <w:t>CZ.02.01.01/00/22_012/0007388</w:t>
      </w:r>
    </w:p>
    <w:p w14:paraId="257EB199" w14:textId="4A24C028" w:rsidR="00BF37B5" w:rsidRPr="00DC4C47" w:rsidRDefault="00AA50D5" w:rsidP="00A05BF6">
      <w:pPr>
        <w:tabs>
          <w:tab w:val="left" w:pos="900"/>
        </w:tabs>
        <w:spacing w:before="0" w:line="276" w:lineRule="auto"/>
        <w:ind w:left="360"/>
        <w:jc w:val="center"/>
        <w:rPr>
          <w:rFonts w:ascii="Verdana" w:hAnsi="Verdana"/>
          <w:iCs/>
          <w:sz w:val="20"/>
          <w:szCs w:val="20"/>
        </w:rPr>
      </w:pPr>
      <w:r w:rsidRPr="00DC4C47">
        <w:rPr>
          <w:rFonts w:ascii="Verdana" w:hAnsi="Verdana"/>
          <w:iCs/>
          <w:sz w:val="20"/>
          <w:szCs w:val="20"/>
        </w:rPr>
        <w:t>(dále jen „</w:t>
      </w:r>
      <w:r w:rsidRPr="00DC4C47">
        <w:rPr>
          <w:rFonts w:ascii="Verdana" w:hAnsi="Verdana"/>
          <w:b/>
          <w:iCs/>
          <w:sz w:val="20"/>
          <w:szCs w:val="20"/>
        </w:rPr>
        <w:t>Smlouva</w:t>
      </w:r>
      <w:r w:rsidRPr="00DC4C47">
        <w:rPr>
          <w:rFonts w:ascii="Verdana" w:hAnsi="Verdana"/>
          <w:iCs/>
          <w:sz w:val="20"/>
          <w:szCs w:val="20"/>
        </w:rPr>
        <w:t>“)</w:t>
      </w:r>
    </w:p>
    <w:p w14:paraId="0870139A" w14:textId="77777777" w:rsidR="00BF37B5" w:rsidRPr="00DC4C47" w:rsidRDefault="00BF37B5" w:rsidP="00A05BF6">
      <w:pPr>
        <w:tabs>
          <w:tab w:val="left" w:pos="900"/>
        </w:tabs>
        <w:spacing w:before="0" w:line="276" w:lineRule="auto"/>
        <w:ind w:left="360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4EACA654" w14:textId="77777777" w:rsidR="00BF37B5" w:rsidRPr="00DC4C47" w:rsidRDefault="00AC0A77" w:rsidP="00A05BF6">
      <w:pPr>
        <w:pStyle w:val="Nadpis1"/>
        <w:numPr>
          <w:ilvl w:val="0"/>
          <w:numId w:val="2"/>
        </w:numPr>
        <w:spacing w:line="276" w:lineRule="auto"/>
      </w:pPr>
      <w:r w:rsidRPr="00DC4C47">
        <w:t>SMLUVNÍ STRANY</w:t>
      </w:r>
    </w:p>
    <w:p w14:paraId="5075C4DF" w14:textId="77777777" w:rsidR="00BF37B5" w:rsidRPr="00DC4C47" w:rsidRDefault="00BF37B5" w:rsidP="00A05BF6">
      <w:pPr>
        <w:tabs>
          <w:tab w:val="left" w:pos="900"/>
        </w:tabs>
        <w:spacing w:before="0"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510E8F7A" w14:textId="2E3A8087" w:rsidR="00BF37B5" w:rsidRPr="00DC4C47" w:rsidRDefault="00AC0A77" w:rsidP="00A05BF6">
      <w:pPr>
        <w:tabs>
          <w:tab w:val="left" w:pos="900"/>
        </w:tabs>
        <w:spacing w:beforeLines="60" w:before="144" w:afterLines="60" w:after="144"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b/>
          <w:sz w:val="20"/>
          <w:szCs w:val="20"/>
          <w:lang w:eastAsia="cs-CZ"/>
        </w:rPr>
        <w:t>Univerzita Hradec Králové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, Přírodovědecká fakulta </w:t>
      </w:r>
    </w:p>
    <w:p w14:paraId="36A32DD0" w14:textId="401A1661" w:rsidR="00BF37B5" w:rsidRPr="00DC4C47" w:rsidRDefault="00AC0A77" w:rsidP="00A05BF6">
      <w:pPr>
        <w:tabs>
          <w:tab w:val="left" w:pos="900"/>
        </w:tabs>
        <w:spacing w:beforeLines="60" w:before="144" w:afterLines="60" w:after="144"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se sídlem</w:t>
      </w:r>
      <w:r w:rsidR="00AA50D5" w:rsidRPr="00DC4C47">
        <w:rPr>
          <w:rFonts w:ascii="Verdana" w:eastAsia="Times New Roman" w:hAnsi="Verdana" w:cs="Arial"/>
          <w:sz w:val="20"/>
          <w:szCs w:val="20"/>
          <w:lang w:eastAsia="cs-CZ"/>
        </w:rPr>
        <w:t>: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Rokitanského 62, 500 03 Hradec Králové</w:t>
      </w:r>
    </w:p>
    <w:p w14:paraId="2D214D05" w14:textId="77777777" w:rsidR="00BF37B5" w:rsidRPr="00DC4C47" w:rsidRDefault="00AC0A77" w:rsidP="00A05BF6">
      <w:pPr>
        <w:tabs>
          <w:tab w:val="left" w:pos="900"/>
        </w:tabs>
        <w:spacing w:beforeLines="60" w:before="144" w:afterLines="60" w:after="144"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IČ: 62690094</w:t>
      </w:r>
    </w:p>
    <w:p w14:paraId="71948517" w14:textId="77777777" w:rsidR="00BF37B5" w:rsidRPr="00DC4C47" w:rsidRDefault="00AC0A77" w:rsidP="00A05BF6">
      <w:pPr>
        <w:tabs>
          <w:tab w:val="left" w:pos="900"/>
        </w:tabs>
        <w:spacing w:beforeLines="60" w:before="144" w:afterLines="60" w:after="144"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DIČ: CZ62690094</w:t>
      </w:r>
    </w:p>
    <w:p w14:paraId="69C2C01C" w14:textId="77777777" w:rsidR="00BF37B5" w:rsidRPr="00DC4C47" w:rsidRDefault="00AC0A77" w:rsidP="00A05BF6">
      <w:pPr>
        <w:tabs>
          <w:tab w:val="left" w:pos="900"/>
        </w:tabs>
        <w:spacing w:beforeLines="60" w:before="144" w:afterLines="60" w:after="144"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Veřejná vysoká škola podle zákona č. 111/1998 Sb., </w:t>
      </w:r>
    </w:p>
    <w:p w14:paraId="6F50DCA4" w14:textId="77777777" w:rsidR="00BF37B5" w:rsidRPr="00DC4C47" w:rsidRDefault="00AC0A77" w:rsidP="00A05BF6">
      <w:pPr>
        <w:tabs>
          <w:tab w:val="left" w:pos="900"/>
        </w:tabs>
        <w:spacing w:beforeLines="60" w:before="144" w:afterLines="60" w:after="144"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nezapsána v obchodním rejstříku</w:t>
      </w:r>
    </w:p>
    <w:p w14:paraId="0C2D840E" w14:textId="6635748E" w:rsidR="00BF37B5" w:rsidRPr="00DC4C47" w:rsidRDefault="00AC0A77" w:rsidP="00A05BF6">
      <w:pPr>
        <w:tabs>
          <w:tab w:val="left" w:pos="900"/>
        </w:tabs>
        <w:spacing w:beforeLines="60" w:before="144" w:afterLines="60" w:after="144"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b/>
          <w:sz w:val="20"/>
          <w:szCs w:val="20"/>
          <w:lang w:eastAsia="cs-CZ"/>
        </w:rPr>
        <w:t>zastoupen</w:t>
      </w:r>
      <w:r w:rsidR="00AA50D5" w:rsidRPr="00DC4C47">
        <w:rPr>
          <w:rFonts w:ascii="Verdana" w:eastAsia="Times New Roman" w:hAnsi="Verdana" w:cs="Arial"/>
          <w:b/>
          <w:sz w:val="20"/>
          <w:szCs w:val="20"/>
          <w:lang w:eastAsia="cs-CZ"/>
        </w:rPr>
        <w:t>á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: RNDr. Alenou Myslivcovou Fučíkovou, Ph.D., děkankou fakulty</w:t>
      </w:r>
    </w:p>
    <w:p w14:paraId="492FC5F5" w14:textId="77D2D89A" w:rsidR="00BF37B5" w:rsidRPr="00DC4C47" w:rsidRDefault="00AC0A77" w:rsidP="00A05BF6">
      <w:pPr>
        <w:tabs>
          <w:tab w:val="left" w:pos="900"/>
        </w:tabs>
        <w:spacing w:beforeLines="60" w:before="144" w:afterLines="60" w:after="144"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b/>
          <w:sz w:val="20"/>
          <w:szCs w:val="20"/>
          <w:lang w:eastAsia="cs-CZ"/>
        </w:rPr>
        <w:t>kontaktní osoba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: RNDr.</w:t>
      </w:r>
      <w:r w:rsidR="00B30994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proofErr w:type="gramStart"/>
      <w:r w:rsidR="009E723B">
        <w:rPr>
          <w:rFonts w:ascii="Verdana" w:eastAsia="Times New Roman" w:hAnsi="Verdana" w:cs="Arial"/>
          <w:sz w:val="20"/>
          <w:szCs w:val="20"/>
          <w:lang w:eastAsia="cs-CZ"/>
        </w:rPr>
        <w:t>Alena  Myslivcová</w:t>
      </w:r>
      <w:proofErr w:type="gramEnd"/>
      <w:r w:rsidR="009E723B">
        <w:rPr>
          <w:rFonts w:ascii="Verdana" w:eastAsia="Times New Roman" w:hAnsi="Verdana" w:cs="Arial"/>
          <w:sz w:val="20"/>
          <w:szCs w:val="20"/>
          <w:lang w:eastAsia="cs-CZ"/>
        </w:rPr>
        <w:t xml:space="preserve">  Fučíková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, Ph.D. ,</w:t>
      </w:r>
      <w:r w:rsidR="00FF73AD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9E723B">
        <w:rPr>
          <w:rFonts w:ascii="Verdana" w:eastAsia="Times New Roman" w:hAnsi="Verdana" w:cs="Arial"/>
          <w:sz w:val="20"/>
          <w:szCs w:val="20"/>
          <w:lang w:eastAsia="cs-CZ"/>
        </w:rPr>
        <w:t>alena.fucikova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@uhk.cz</w:t>
      </w:r>
    </w:p>
    <w:p w14:paraId="6A6AA1A1" w14:textId="50D96919" w:rsidR="00AA50D5" w:rsidRPr="00DC4C47" w:rsidRDefault="00AA50D5" w:rsidP="00A05BF6">
      <w:pPr>
        <w:tabs>
          <w:tab w:val="left" w:pos="900"/>
        </w:tabs>
        <w:spacing w:beforeLines="60" w:before="144" w:afterLines="60" w:after="144"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(</w:t>
      </w:r>
      <w:r w:rsidR="00AC0A77" w:rsidRPr="00DC4C47">
        <w:rPr>
          <w:rFonts w:ascii="Verdana" w:eastAsia="Times New Roman" w:hAnsi="Verdana" w:cs="Arial"/>
          <w:sz w:val="20"/>
          <w:szCs w:val="20"/>
          <w:lang w:eastAsia="cs-CZ"/>
        </w:rPr>
        <w:t>dále jen: „</w:t>
      </w:r>
      <w:r w:rsidR="00CD1C05" w:rsidRPr="00DC4C47">
        <w:rPr>
          <w:rFonts w:ascii="Verdana" w:eastAsia="Times New Roman" w:hAnsi="Verdana" w:cs="Arial"/>
          <w:b/>
          <w:sz w:val="20"/>
          <w:szCs w:val="20"/>
          <w:lang w:eastAsia="cs-CZ"/>
        </w:rPr>
        <w:t>K</w:t>
      </w:r>
      <w:r w:rsidR="00AC0A77" w:rsidRPr="00DC4C47">
        <w:rPr>
          <w:rFonts w:ascii="Verdana" w:eastAsia="Times New Roman" w:hAnsi="Verdana" w:cs="Arial"/>
          <w:b/>
          <w:sz w:val="20"/>
          <w:szCs w:val="20"/>
          <w:lang w:eastAsia="cs-CZ"/>
        </w:rPr>
        <w:t>upující</w:t>
      </w:r>
      <w:r w:rsidR="00AC0A77" w:rsidRPr="00DC4C47">
        <w:rPr>
          <w:rFonts w:ascii="Verdana" w:eastAsia="Times New Roman" w:hAnsi="Verdana" w:cs="Arial"/>
          <w:sz w:val="20"/>
          <w:szCs w:val="20"/>
          <w:lang w:eastAsia="cs-CZ"/>
        </w:rPr>
        <w:t>“</w:t>
      </w:r>
      <w:r w:rsidRPr="00DC4C47">
        <w:rPr>
          <w:rFonts w:ascii="Verdana" w:eastAsia="Times New Roman" w:hAnsi="Verdana" w:cs="Arial"/>
          <w:b/>
          <w:sz w:val="20"/>
          <w:szCs w:val="20"/>
          <w:lang w:eastAsia="cs-CZ"/>
        </w:rPr>
        <w:t>)</w:t>
      </w:r>
    </w:p>
    <w:p w14:paraId="4E0706D4" w14:textId="3FA1C5A4" w:rsidR="00BF37B5" w:rsidRPr="00DC4C47" w:rsidRDefault="00AC0A77" w:rsidP="00A05BF6">
      <w:pPr>
        <w:tabs>
          <w:tab w:val="left" w:pos="900"/>
        </w:tabs>
        <w:spacing w:beforeLines="60" w:before="144" w:afterLines="60" w:after="144"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a</w:t>
      </w:r>
    </w:p>
    <w:p w14:paraId="764CC346" w14:textId="2179B559" w:rsidR="001D5ADB" w:rsidRPr="001D5ADB" w:rsidRDefault="009E723B" w:rsidP="00A05BF6">
      <w:pPr>
        <w:suppressAutoHyphens w:val="0"/>
        <w:autoSpaceDE w:val="0"/>
        <w:autoSpaceDN w:val="0"/>
        <w:adjustRightInd w:val="0"/>
        <w:spacing w:beforeLines="60" w:before="144" w:afterLines="60" w:after="144" w:line="276" w:lineRule="auto"/>
        <w:ind w:left="0" w:firstLine="426"/>
        <w:jc w:val="left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Společnost:</w:t>
      </w:r>
      <w:r w:rsidR="008E4356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8E4356" w:rsidRPr="008E4356">
        <w:rPr>
          <w:rFonts w:ascii="Verdana" w:hAnsi="Verdana" w:cs="Tahoma"/>
          <w:sz w:val="20"/>
          <w:szCs w:val="20"/>
        </w:rPr>
        <w:t>…</w:t>
      </w:r>
      <w:r w:rsidR="008E4356" w:rsidRPr="008E4356">
        <w:rPr>
          <w:rFonts w:ascii="Verdana" w:hAnsi="Verdana" w:cs="Tahoma"/>
          <w:sz w:val="20"/>
          <w:szCs w:val="20"/>
          <w:highlight w:val="yellow"/>
        </w:rPr>
        <w:t>…………………</w:t>
      </w:r>
      <w:r w:rsidR="008E4356" w:rsidRPr="008E4356">
        <w:rPr>
          <w:rFonts w:ascii="Verdana" w:hAnsi="Verdana" w:cs="Tahoma"/>
          <w:sz w:val="20"/>
          <w:szCs w:val="20"/>
        </w:rPr>
        <w:t>….</w:t>
      </w:r>
    </w:p>
    <w:p w14:paraId="79EC48DD" w14:textId="0AB45952" w:rsidR="001D5ADB" w:rsidRPr="001D5ADB" w:rsidRDefault="001D5ADB" w:rsidP="00A05BF6">
      <w:pPr>
        <w:suppressAutoHyphens w:val="0"/>
        <w:autoSpaceDE w:val="0"/>
        <w:autoSpaceDN w:val="0"/>
        <w:adjustRightInd w:val="0"/>
        <w:spacing w:beforeLines="60" w:before="144" w:afterLines="60" w:after="144" w:line="276" w:lineRule="auto"/>
        <w:ind w:left="0" w:firstLine="426"/>
        <w:jc w:val="lef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Se sídlem: </w:t>
      </w:r>
      <w:r w:rsidR="008E4356" w:rsidRPr="008E4356">
        <w:rPr>
          <w:rFonts w:ascii="Verdana" w:hAnsi="Verdana" w:cs="Tahoma"/>
          <w:sz w:val="20"/>
          <w:szCs w:val="20"/>
        </w:rPr>
        <w:t>…</w:t>
      </w:r>
      <w:r w:rsidR="008E4356" w:rsidRPr="008E4356">
        <w:rPr>
          <w:rFonts w:ascii="Verdana" w:hAnsi="Verdana" w:cs="Tahoma"/>
          <w:sz w:val="20"/>
          <w:szCs w:val="20"/>
          <w:highlight w:val="yellow"/>
        </w:rPr>
        <w:t>…………………</w:t>
      </w:r>
      <w:r w:rsidR="008E4356" w:rsidRPr="008E4356">
        <w:rPr>
          <w:rFonts w:ascii="Verdana" w:hAnsi="Verdana" w:cs="Tahoma"/>
          <w:sz w:val="20"/>
          <w:szCs w:val="20"/>
        </w:rPr>
        <w:t>….</w:t>
      </w:r>
    </w:p>
    <w:p w14:paraId="571E4458" w14:textId="43D356FC" w:rsidR="001D5ADB" w:rsidRDefault="001D5ADB" w:rsidP="00A05BF6">
      <w:pPr>
        <w:suppressAutoHyphens w:val="0"/>
        <w:autoSpaceDE w:val="0"/>
        <w:autoSpaceDN w:val="0"/>
        <w:adjustRightInd w:val="0"/>
        <w:spacing w:beforeLines="60" w:before="144" w:afterLines="60" w:after="144" w:line="276" w:lineRule="auto"/>
        <w:ind w:left="0" w:firstLine="426"/>
        <w:jc w:val="left"/>
        <w:rPr>
          <w:rFonts w:ascii="Verdana" w:hAnsi="Verdana" w:cs="Tahoma"/>
          <w:sz w:val="20"/>
          <w:szCs w:val="20"/>
        </w:rPr>
      </w:pPr>
      <w:r w:rsidRPr="001D5ADB">
        <w:rPr>
          <w:rFonts w:ascii="Verdana" w:hAnsi="Verdana" w:cs="Tahoma"/>
          <w:sz w:val="20"/>
          <w:szCs w:val="20"/>
        </w:rPr>
        <w:t xml:space="preserve">IČ </w:t>
      </w:r>
      <w:r w:rsidR="008E4356" w:rsidRPr="008E4356">
        <w:rPr>
          <w:rFonts w:ascii="Verdana" w:hAnsi="Verdana" w:cs="Tahoma"/>
          <w:sz w:val="20"/>
          <w:szCs w:val="20"/>
        </w:rPr>
        <w:t>…</w:t>
      </w:r>
      <w:r w:rsidR="008E4356" w:rsidRPr="008E4356">
        <w:rPr>
          <w:rFonts w:ascii="Verdana" w:hAnsi="Verdana" w:cs="Tahoma"/>
          <w:sz w:val="20"/>
          <w:szCs w:val="20"/>
          <w:highlight w:val="yellow"/>
        </w:rPr>
        <w:t>…………………</w:t>
      </w:r>
      <w:r w:rsidR="008E4356" w:rsidRPr="008E4356">
        <w:rPr>
          <w:rFonts w:ascii="Verdana" w:hAnsi="Verdana" w:cs="Tahoma"/>
          <w:sz w:val="20"/>
          <w:szCs w:val="20"/>
        </w:rPr>
        <w:t>….</w:t>
      </w:r>
    </w:p>
    <w:p w14:paraId="0A31F6A9" w14:textId="1DBCE43B" w:rsidR="001D5ADB" w:rsidRPr="001D5ADB" w:rsidRDefault="001D5ADB" w:rsidP="00A05BF6">
      <w:pPr>
        <w:suppressAutoHyphens w:val="0"/>
        <w:autoSpaceDE w:val="0"/>
        <w:autoSpaceDN w:val="0"/>
        <w:adjustRightInd w:val="0"/>
        <w:spacing w:beforeLines="60" w:before="144" w:afterLines="60" w:after="144" w:line="276" w:lineRule="auto"/>
        <w:ind w:left="0" w:firstLine="426"/>
        <w:jc w:val="left"/>
        <w:rPr>
          <w:rFonts w:ascii="Verdana" w:hAnsi="Verdana" w:cs="Tahoma"/>
          <w:sz w:val="20"/>
          <w:szCs w:val="20"/>
        </w:rPr>
      </w:pPr>
      <w:r w:rsidRPr="001D5ADB">
        <w:rPr>
          <w:rFonts w:ascii="Verdana" w:hAnsi="Verdana" w:cs="Tahoma"/>
          <w:sz w:val="20"/>
          <w:szCs w:val="20"/>
        </w:rPr>
        <w:t xml:space="preserve">DIČ </w:t>
      </w:r>
      <w:r w:rsidR="008E4356" w:rsidRPr="008E4356">
        <w:rPr>
          <w:rFonts w:ascii="Verdana" w:hAnsi="Verdana" w:cs="Tahoma"/>
          <w:sz w:val="20"/>
          <w:szCs w:val="20"/>
        </w:rPr>
        <w:t>…</w:t>
      </w:r>
      <w:r w:rsidR="008E4356" w:rsidRPr="008E4356">
        <w:rPr>
          <w:rFonts w:ascii="Verdana" w:hAnsi="Verdana" w:cs="Tahoma"/>
          <w:sz w:val="20"/>
          <w:szCs w:val="20"/>
          <w:highlight w:val="yellow"/>
        </w:rPr>
        <w:t>…………………</w:t>
      </w:r>
      <w:r w:rsidR="008E4356" w:rsidRPr="008E4356">
        <w:rPr>
          <w:rFonts w:ascii="Verdana" w:hAnsi="Verdana" w:cs="Tahoma"/>
          <w:sz w:val="20"/>
          <w:szCs w:val="20"/>
        </w:rPr>
        <w:t>….</w:t>
      </w:r>
    </w:p>
    <w:p w14:paraId="41EE55F2" w14:textId="728C6760" w:rsidR="001D5ADB" w:rsidRPr="001D5ADB" w:rsidRDefault="001D5ADB" w:rsidP="00A05BF6">
      <w:pPr>
        <w:tabs>
          <w:tab w:val="left" w:pos="426"/>
        </w:tabs>
        <w:spacing w:beforeLines="60" w:before="144" w:afterLines="60" w:after="144" w:line="276" w:lineRule="auto"/>
        <w:ind w:left="0" w:firstLine="426"/>
        <w:jc w:val="left"/>
        <w:rPr>
          <w:rFonts w:ascii="Verdana" w:hAnsi="Verdana" w:cs="Tahoma"/>
          <w:sz w:val="20"/>
          <w:szCs w:val="20"/>
        </w:rPr>
      </w:pPr>
      <w:r w:rsidRPr="001D5ADB">
        <w:rPr>
          <w:rFonts w:ascii="Verdana" w:hAnsi="Verdana" w:cs="Tahoma"/>
          <w:sz w:val="20"/>
          <w:szCs w:val="20"/>
        </w:rPr>
        <w:t xml:space="preserve">Tel.: </w:t>
      </w:r>
      <w:r w:rsidR="008E4356" w:rsidRPr="008E4356">
        <w:rPr>
          <w:rFonts w:ascii="Verdana" w:hAnsi="Verdana" w:cs="Tahoma"/>
          <w:sz w:val="20"/>
          <w:szCs w:val="20"/>
        </w:rPr>
        <w:t>…</w:t>
      </w:r>
      <w:r w:rsidR="008E4356" w:rsidRPr="008E4356">
        <w:rPr>
          <w:rFonts w:ascii="Verdana" w:hAnsi="Verdana" w:cs="Tahoma"/>
          <w:sz w:val="20"/>
          <w:szCs w:val="20"/>
          <w:highlight w:val="yellow"/>
        </w:rPr>
        <w:t>…………………</w:t>
      </w:r>
      <w:r w:rsidR="008E4356" w:rsidRPr="008E4356">
        <w:rPr>
          <w:rFonts w:ascii="Verdana" w:hAnsi="Verdana" w:cs="Tahoma"/>
          <w:sz w:val="20"/>
          <w:szCs w:val="20"/>
        </w:rPr>
        <w:t>….</w:t>
      </w:r>
    </w:p>
    <w:p w14:paraId="11486466" w14:textId="0F66B3B5" w:rsidR="001D5ADB" w:rsidRPr="00DC4C47" w:rsidRDefault="001D5ADB" w:rsidP="00A05BF6">
      <w:pPr>
        <w:tabs>
          <w:tab w:val="left" w:pos="900"/>
        </w:tabs>
        <w:spacing w:beforeLines="60" w:before="144" w:afterLines="60" w:after="144" w:line="276" w:lineRule="auto"/>
        <w:ind w:left="360" w:firstLine="66"/>
        <w:jc w:val="left"/>
        <w:rPr>
          <w:rFonts w:ascii="Verdana" w:eastAsia="Times New Roman" w:hAnsi="Verdana" w:cs="Arial"/>
          <w:sz w:val="20"/>
          <w:szCs w:val="20"/>
          <w:lang w:eastAsia="cs-CZ"/>
        </w:rPr>
      </w:pPr>
      <w:r w:rsidRPr="001D5ADB">
        <w:rPr>
          <w:rFonts w:ascii="Verdana" w:hAnsi="Verdana" w:cs="Tahoma"/>
          <w:sz w:val="20"/>
          <w:szCs w:val="20"/>
        </w:rPr>
        <w:t xml:space="preserve">E-mail: </w:t>
      </w:r>
      <w:r w:rsidR="008E4356" w:rsidRPr="008E4356">
        <w:rPr>
          <w:rFonts w:ascii="Verdana" w:hAnsi="Verdana" w:cs="Tahoma"/>
          <w:sz w:val="20"/>
          <w:szCs w:val="20"/>
        </w:rPr>
        <w:t>…</w:t>
      </w:r>
      <w:r w:rsidR="008E4356" w:rsidRPr="008E4356">
        <w:rPr>
          <w:rFonts w:ascii="Verdana" w:hAnsi="Verdana" w:cs="Tahoma"/>
          <w:sz w:val="20"/>
          <w:szCs w:val="20"/>
          <w:highlight w:val="yellow"/>
        </w:rPr>
        <w:t>…………………</w:t>
      </w:r>
      <w:r w:rsidR="008E4356" w:rsidRPr="008E4356">
        <w:rPr>
          <w:rFonts w:ascii="Verdana" w:hAnsi="Verdana" w:cs="Tahoma"/>
          <w:sz w:val="20"/>
          <w:szCs w:val="20"/>
        </w:rPr>
        <w:t>….</w:t>
      </w:r>
    </w:p>
    <w:p w14:paraId="3A864280" w14:textId="7208D488" w:rsidR="001620FF" w:rsidRPr="00DC4C47" w:rsidRDefault="00960152" w:rsidP="00A05BF6">
      <w:pPr>
        <w:tabs>
          <w:tab w:val="left" w:pos="426"/>
        </w:tabs>
        <w:spacing w:beforeLines="60" w:before="144" w:afterLines="60" w:after="144" w:line="276" w:lineRule="auto"/>
        <w:ind w:left="0"/>
        <w:jc w:val="left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1620FF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Bankovní účet: </w:t>
      </w:r>
      <w:r w:rsidR="008E4356" w:rsidRPr="008E4356">
        <w:rPr>
          <w:rFonts w:ascii="Verdana" w:hAnsi="Verdana" w:cs="Tahoma"/>
          <w:sz w:val="20"/>
          <w:szCs w:val="20"/>
        </w:rPr>
        <w:t>…</w:t>
      </w:r>
      <w:r w:rsidR="008E4356" w:rsidRPr="008E4356">
        <w:rPr>
          <w:rFonts w:ascii="Verdana" w:hAnsi="Verdana" w:cs="Tahoma"/>
          <w:sz w:val="20"/>
          <w:szCs w:val="20"/>
          <w:highlight w:val="yellow"/>
        </w:rPr>
        <w:t>…………………</w:t>
      </w:r>
      <w:r w:rsidR="008E4356" w:rsidRPr="008E4356">
        <w:rPr>
          <w:rFonts w:ascii="Verdana" w:hAnsi="Verdana" w:cs="Tahoma"/>
          <w:sz w:val="20"/>
          <w:szCs w:val="20"/>
        </w:rPr>
        <w:t>….</w:t>
      </w:r>
    </w:p>
    <w:p w14:paraId="4BB20EA0" w14:textId="57CE64EF" w:rsidR="001620FF" w:rsidRPr="00DC4C47" w:rsidRDefault="001620FF" w:rsidP="00A05BF6">
      <w:pPr>
        <w:tabs>
          <w:tab w:val="left" w:pos="426"/>
        </w:tabs>
        <w:spacing w:beforeLines="60" w:before="144" w:afterLines="60" w:after="144" w:line="276" w:lineRule="auto"/>
        <w:ind w:left="360" w:firstLine="66"/>
        <w:jc w:val="left"/>
        <w:rPr>
          <w:rFonts w:ascii="Verdana" w:hAnsi="Verdana"/>
          <w:color w:val="333333"/>
          <w:sz w:val="20"/>
          <w:szCs w:val="20"/>
        </w:rPr>
      </w:pPr>
      <w:r w:rsidRPr="00DC4C47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zastoupená:</w:t>
      </w:r>
      <w:r w:rsidRPr="00DC4C47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="008E4356" w:rsidRPr="008E4356">
        <w:rPr>
          <w:rFonts w:ascii="Verdana" w:hAnsi="Verdana" w:cs="Tahoma"/>
          <w:sz w:val="20"/>
          <w:szCs w:val="20"/>
        </w:rPr>
        <w:t>…</w:t>
      </w:r>
      <w:r w:rsidR="008E4356" w:rsidRPr="008E4356">
        <w:rPr>
          <w:rFonts w:ascii="Verdana" w:hAnsi="Verdana" w:cs="Tahoma"/>
          <w:sz w:val="20"/>
          <w:szCs w:val="20"/>
          <w:highlight w:val="yellow"/>
        </w:rPr>
        <w:t>…………………</w:t>
      </w:r>
      <w:r w:rsidR="008E4356" w:rsidRPr="008E4356">
        <w:rPr>
          <w:rFonts w:ascii="Verdana" w:hAnsi="Verdana" w:cs="Tahoma"/>
          <w:sz w:val="20"/>
          <w:szCs w:val="20"/>
        </w:rPr>
        <w:t>….</w:t>
      </w:r>
    </w:p>
    <w:p w14:paraId="08E80012" w14:textId="240304A9" w:rsidR="001620FF" w:rsidRPr="00DC4C47" w:rsidRDefault="001620FF" w:rsidP="00A05BF6">
      <w:pPr>
        <w:tabs>
          <w:tab w:val="left" w:pos="900"/>
        </w:tabs>
        <w:spacing w:beforeLines="60" w:before="144" w:afterLines="60" w:after="144" w:line="276" w:lineRule="auto"/>
        <w:ind w:left="360" w:firstLine="66"/>
        <w:jc w:val="left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b/>
          <w:sz w:val="20"/>
          <w:szCs w:val="20"/>
          <w:lang w:eastAsia="cs-CZ"/>
        </w:rPr>
        <w:t>kontaktní osoba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: </w:t>
      </w:r>
      <w:r w:rsidR="008E4356" w:rsidRPr="008E4356">
        <w:rPr>
          <w:rFonts w:ascii="Verdana" w:hAnsi="Verdana" w:cs="Tahoma"/>
          <w:sz w:val="20"/>
          <w:szCs w:val="20"/>
        </w:rPr>
        <w:t>…</w:t>
      </w:r>
      <w:r w:rsidR="008E4356" w:rsidRPr="008E4356">
        <w:rPr>
          <w:rFonts w:ascii="Verdana" w:hAnsi="Verdana" w:cs="Tahoma"/>
          <w:sz w:val="20"/>
          <w:szCs w:val="20"/>
          <w:highlight w:val="yellow"/>
        </w:rPr>
        <w:t>…………………</w:t>
      </w:r>
      <w:r w:rsidR="008E4356" w:rsidRPr="008E4356">
        <w:rPr>
          <w:rFonts w:ascii="Verdana" w:hAnsi="Verdana" w:cs="Tahoma"/>
          <w:sz w:val="20"/>
          <w:szCs w:val="20"/>
        </w:rPr>
        <w:t>….</w:t>
      </w:r>
    </w:p>
    <w:p w14:paraId="0113A08F" w14:textId="77777777" w:rsidR="001620FF" w:rsidRPr="00DC4C47" w:rsidRDefault="001620FF" w:rsidP="00A05BF6">
      <w:pPr>
        <w:tabs>
          <w:tab w:val="left" w:pos="900"/>
        </w:tabs>
        <w:spacing w:beforeLines="60" w:before="144" w:afterLines="60" w:after="144" w:line="276" w:lineRule="auto"/>
        <w:ind w:left="360" w:firstLine="66"/>
        <w:jc w:val="left"/>
        <w:rPr>
          <w:rFonts w:ascii="Verdana" w:eastAsia="Times New Roman" w:hAnsi="Verdana" w:cs="Arial"/>
          <w:b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dále jen: „</w:t>
      </w:r>
      <w:r w:rsidRPr="00DC4C47">
        <w:rPr>
          <w:rFonts w:ascii="Verdana" w:eastAsia="Times New Roman" w:hAnsi="Verdana" w:cs="Arial"/>
          <w:b/>
          <w:sz w:val="20"/>
          <w:szCs w:val="20"/>
          <w:lang w:eastAsia="cs-CZ"/>
        </w:rPr>
        <w:t>Prodávající“</w:t>
      </w:r>
    </w:p>
    <w:p w14:paraId="491195B5" w14:textId="77777777" w:rsidR="004A1855" w:rsidRPr="00DC4C47" w:rsidRDefault="004A1855" w:rsidP="00A05BF6">
      <w:pPr>
        <w:tabs>
          <w:tab w:val="left" w:pos="900"/>
        </w:tabs>
        <w:spacing w:before="0" w:line="276" w:lineRule="auto"/>
        <w:ind w:left="360" w:firstLine="426"/>
        <w:jc w:val="left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1F6D64CF" w14:textId="77777777" w:rsidR="0016595F" w:rsidRPr="00DC4C47" w:rsidRDefault="00AA50D5" w:rsidP="00A05BF6">
      <w:pPr>
        <w:tabs>
          <w:tab w:val="left" w:pos="900"/>
        </w:tabs>
        <w:spacing w:before="0" w:line="276" w:lineRule="auto"/>
        <w:ind w:left="360"/>
        <w:jc w:val="left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(</w:t>
      </w:r>
      <w:r w:rsidR="004A1855" w:rsidRPr="00DC4C47">
        <w:rPr>
          <w:rFonts w:ascii="Verdana" w:eastAsia="Times New Roman" w:hAnsi="Verdana" w:cs="Arial"/>
          <w:sz w:val="20"/>
          <w:szCs w:val="20"/>
          <w:lang w:eastAsia="cs-CZ"/>
        </w:rPr>
        <w:t>a společně: „</w:t>
      </w:r>
      <w:r w:rsidR="004A1855" w:rsidRPr="00DC4C47">
        <w:rPr>
          <w:rFonts w:ascii="Verdana" w:eastAsia="Times New Roman" w:hAnsi="Verdana" w:cs="Arial"/>
          <w:b/>
          <w:sz w:val="20"/>
          <w:szCs w:val="20"/>
          <w:lang w:eastAsia="cs-CZ"/>
        </w:rPr>
        <w:t>Smluvní strany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“)</w:t>
      </w:r>
    </w:p>
    <w:p w14:paraId="04ED450E" w14:textId="77777777" w:rsidR="0016595F" w:rsidRPr="00DC4C47" w:rsidRDefault="0016595F" w:rsidP="00A05BF6">
      <w:pPr>
        <w:tabs>
          <w:tab w:val="left" w:pos="900"/>
        </w:tabs>
        <w:spacing w:before="0" w:line="276" w:lineRule="auto"/>
        <w:ind w:left="360"/>
        <w:jc w:val="left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57B253EA" w14:textId="42C1191D" w:rsidR="00BF37B5" w:rsidRPr="00DC4C47" w:rsidRDefault="00AC0A77" w:rsidP="00A05BF6">
      <w:pPr>
        <w:tabs>
          <w:tab w:val="left" w:pos="900"/>
        </w:tabs>
        <w:spacing w:before="0" w:line="276" w:lineRule="auto"/>
        <w:ind w:left="360"/>
        <w:jc w:val="left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se dohodly takto:</w:t>
      </w:r>
    </w:p>
    <w:p w14:paraId="6E4056C6" w14:textId="5348C1BE" w:rsidR="0016595F" w:rsidRDefault="0016595F" w:rsidP="00A05BF6">
      <w:pPr>
        <w:tabs>
          <w:tab w:val="left" w:pos="900"/>
        </w:tabs>
        <w:spacing w:before="0" w:line="276" w:lineRule="auto"/>
        <w:ind w:left="360"/>
        <w:jc w:val="left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293D7110" w14:textId="352740E4" w:rsidR="00A05BF6" w:rsidRDefault="00A05BF6" w:rsidP="00A05BF6">
      <w:pPr>
        <w:tabs>
          <w:tab w:val="left" w:pos="900"/>
        </w:tabs>
        <w:spacing w:before="0" w:line="276" w:lineRule="auto"/>
        <w:ind w:left="360"/>
        <w:jc w:val="left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3DF128A5" w14:textId="67B11629" w:rsidR="00A05BF6" w:rsidRDefault="00A05BF6" w:rsidP="00A05BF6">
      <w:pPr>
        <w:tabs>
          <w:tab w:val="left" w:pos="900"/>
        </w:tabs>
        <w:spacing w:before="0" w:line="276" w:lineRule="auto"/>
        <w:ind w:left="360"/>
        <w:jc w:val="left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0FAC0308" w14:textId="77777777" w:rsidR="00A05BF6" w:rsidRPr="00DC4C47" w:rsidRDefault="00A05BF6" w:rsidP="00A05BF6">
      <w:pPr>
        <w:tabs>
          <w:tab w:val="left" w:pos="900"/>
        </w:tabs>
        <w:spacing w:before="0" w:line="276" w:lineRule="auto"/>
        <w:ind w:left="360"/>
        <w:jc w:val="left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067370D4" w14:textId="77777777" w:rsidR="00BF37B5" w:rsidRPr="00DC4C47" w:rsidRDefault="00AC0A77" w:rsidP="00A05BF6">
      <w:pPr>
        <w:pStyle w:val="Nadpis1"/>
        <w:numPr>
          <w:ilvl w:val="0"/>
          <w:numId w:val="2"/>
        </w:numPr>
        <w:spacing w:line="276" w:lineRule="auto"/>
      </w:pPr>
      <w:r w:rsidRPr="00DC4C47">
        <w:lastRenderedPageBreak/>
        <w:t xml:space="preserve">PŘEDMĚT SMLOUVY </w:t>
      </w:r>
    </w:p>
    <w:p w14:paraId="15BC2A98" w14:textId="6860E341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2.1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ab/>
        <w:t>Prodávající je výlučným vlastníkem věc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>í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: </w:t>
      </w:r>
    </w:p>
    <w:p w14:paraId="008492E0" w14:textId="4BCF46EC" w:rsidR="001D5ADB" w:rsidRPr="00DC4C47" w:rsidRDefault="001D5ADB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8E4356" w:rsidRPr="008E4356">
        <w:rPr>
          <w:rFonts w:ascii="Verdana" w:eastAsia="Times New Roman" w:hAnsi="Verdana" w:cs="Arial"/>
          <w:sz w:val="20"/>
          <w:szCs w:val="20"/>
          <w:lang w:eastAsia="cs-CZ"/>
        </w:rPr>
        <w:t>Mikroskopická technika</w:t>
      </w:r>
      <w:r w:rsidR="009E723B" w:rsidRPr="008E4356">
        <w:rPr>
          <w:rFonts w:ascii="Verdana" w:eastAsia="Times New Roman" w:hAnsi="Verdana" w:cs="Arial"/>
          <w:sz w:val="20"/>
          <w:szCs w:val="20"/>
          <w:lang w:eastAsia="cs-CZ"/>
        </w:rPr>
        <w:t xml:space="preserve"> dle </w:t>
      </w:r>
      <w:proofErr w:type="gramStart"/>
      <w:r w:rsidR="009E723B" w:rsidRPr="008E4356">
        <w:rPr>
          <w:rFonts w:ascii="Verdana" w:eastAsia="Times New Roman" w:hAnsi="Verdana" w:cs="Arial"/>
          <w:sz w:val="20"/>
          <w:szCs w:val="20"/>
          <w:lang w:eastAsia="cs-CZ"/>
        </w:rPr>
        <w:t>přiložené  specifikace</w:t>
      </w:r>
      <w:proofErr w:type="gramEnd"/>
      <w:r w:rsidR="00527ED1" w:rsidRPr="008E4356">
        <w:rPr>
          <w:rFonts w:ascii="Verdana" w:eastAsia="Times New Roman" w:hAnsi="Verdana" w:cs="Arial"/>
          <w:sz w:val="20"/>
          <w:szCs w:val="20"/>
          <w:lang w:eastAsia="cs-CZ"/>
        </w:rPr>
        <w:t>, která</w:t>
      </w:r>
      <w:r w:rsidR="00527ED1" w:rsidRPr="008E5951">
        <w:rPr>
          <w:rFonts w:ascii="Verdana" w:eastAsia="Times New Roman" w:hAnsi="Verdana" w:cs="Arial"/>
          <w:sz w:val="20"/>
          <w:szCs w:val="20"/>
          <w:lang w:eastAsia="cs-CZ"/>
        </w:rPr>
        <w:t xml:space="preserve"> tvoří přílohu č. 1 této </w:t>
      </w:r>
      <w:r w:rsidR="004662BD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="00527ED1" w:rsidRPr="008E5951">
        <w:rPr>
          <w:rFonts w:ascii="Verdana" w:eastAsia="Times New Roman" w:hAnsi="Verdana" w:cs="Arial"/>
          <w:sz w:val="20"/>
          <w:szCs w:val="20"/>
          <w:lang w:eastAsia="cs-CZ"/>
        </w:rPr>
        <w:t xml:space="preserve">mlouvy a je nedílnou součástí této </w:t>
      </w:r>
      <w:r w:rsidR="004662BD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="00527ED1" w:rsidRPr="008E5951">
        <w:rPr>
          <w:rFonts w:ascii="Verdana" w:eastAsia="Times New Roman" w:hAnsi="Verdana" w:cs="Arial"/>
          <w:sz w:val="20"/>
          <w:szCs w:val="20"/>
          <w:lang w:eastAsia="cs-CZ"/>
        </w:rPr>
        <w:t>mlouvy.</w:t>
      </w:r>
    </w:p>
    <w:p w14:paraId="67851713" w14:textId="540682ED" w:rsidR="00CD1C05" w:rsidRPr="00DC4C47" w:rsidRDefault="00BA0F49" w:rsidP="00A05BF6">
      <w:pPr>
        <w:tabs>
          <w:tab w:val="left" w:pos="709"/>
        </w:tabs>
        <w:spacing w:line="276" w:lineRule="auto"/>
        <w:ind w:left="1417" w:hanging="709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(dále jen „</w:t>
      </w:r>
      <w:r w:rsidRPr="00DC4C47">
        <w:rPr>
          <w:rFonts w:ascii="Verdana" w:eastAsia="Times New Roman" w:hAnsi="Verdana" w:cs="Arial"/>
          <w:b/>
          <w:sz w:val="20"/>
          <w:szCs w:val="20"/>
          <w:lang w:eastAsia="cs-CZ"/>
        </w:rPr>
        <w:t>Věci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“)</w:t>
      </w:r>
    </w:p>
    <w:p w14:paraId="63615B3B" w14:textId="33159C5F" w:rsidR="00BF37B5" w:rsidRPr="00DC4C47" w:rsidRDefault="00CD1C05" w:rsidP="00A05BF6">
      <w:pPr>
        <w:tabs>
          <w:tab w:val="left" w:pos="709"/>
        </w:tabs>
        <w:spacing w:line="276" w:lineRule="auto"/>
        <w:ind w:left="0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2.2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AC0A77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Prodávající prohlašuje, že dodávané </w:t>
      </w:r>
      <w:r w:rsidR="00BA0F49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Věci </w:t>
      </w:r>
      <w:r w:rsidR="00AC0A77" w:rsidRPr="00DC4C47">
        <w:rPr>
          <w:rFonts w:ascii="Verdana" w:eastAsia="Times New Roman" w:hAnsi="Verdana" w:cs="Arial"/>
          <w:sz w:val="20"/>
          <w:szCs w:val="20"/>
          <w:lang w:eastAsia="cs-CZ"/>
        </w:rPr>
        <w:t>jsou nové a nepoužité.</w:t>
      </w:r>
    </w:p>
    <w:p w14:paraId="28F5D0E9" w14:textId="5459A17F" w:rsidR="00BF37B5" w:rsidRPr="00DC4C47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2.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>3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ab/>
        <w:t>Prodávající prodává na základě této Smlouvy shora uveden</w:t>
      </w:r>
      <w:r w:rsidR="00D46FAC" w:rsidRPr="00DC4C47">
        <w:rPr>
          <w:rFonts w:ascii="Verdana" w:eastAsia="Times New Roman" w:hAnsi="Verdana" w:cs="Arial"/>
          <w:sz w:val="20"/>
          <w:szCs w:val="20"/>
          <w:lang w:eastAsia="cs-CZ"/>
        </w:rPr>
        <w:t>é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BA0F49" w:rsidRPr="00DC4C47">
        <w:rPr>
          <w:rFonts w:ascii="Verdana" w:eastAsia="Times New Roman" w:hAnsi="Verdana" w:cs="Arial"/>
          <w:sz w:val="20"/>
          <w:szCs w:val="20"/>
          <w:lang w:eastAsia="cs-CZ"/>
        </w:rPr>
        <w:t>Věc</w:t>
      </w:r>
      <w:r w:rsidR="00D46FAC" w:rsidRPr="00DC4C47">
        <w:rPr>
          <w:rFonts w:ascii="Verdana" w:eastAsia="Times New Roman" w:hAnsi="Verdana" w:cs="Arial"/>
          <w:sz w:val="20"/>
          <w:szCs w:val="20"/>
          <w:lang w:eastAsia="cs-CZ"/>
        </w:rPr>
        <w:t>i</w:t>
      </w:r>
      <w:r w:rsidR="00BA0F49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do vlastnictví 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>K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upujícího</w:t>
      </w:r>
      <w:r w:rsidR="00155989" w:rsidRPr="00DC4C47">
        <w:rPr>
          <w:rFonts w:ascii="Verdana" w:eastAsia="Times New Roman" w:hAnsi="Verdana" w:cs="Arial"/>
          <w:sz w:val="20"/>
          <w:szCs w:val="20"/>
          <w:lang w:eastAsia="cs-CZ"/>
        </w:rPr>
        <w:t>, zajišťuje dopravu Věc</w:t>
      </w:r>
      <w:r w:rsidR="00D46FAC" w:rsidRPr="00DC4C47">
        <w:rPr>
          <w:rFonts w:ascii="Verdana" w:eastAsia="Times New Roman" w:hAnsi="Verdana" w:cs="Arial"/>
          <w:sz w:val="20"/>
          <w:szCs w:val="20"/>
          <w:lang w:eastAsia="cs-CZ"/>
        </w:rPr>
        <w:t>í</w:t>
      </w:r>
      <w:r w:rsidR="00155989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do místa plnění</w:t>
      </w:r>
      <w:r w:rsidR="008F4868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včetně balení Věcí</w:t>
      </w:r>
      <w:r w:rsidR="00EA7320" w:rsidRPr="00DC4C47">
        <w:rPr>
          <w:rFonts w:ascii="Verdana" w:eastAsia="Times New Roman" w:hAnsi="Verdana" w:cs="Arial"/>
          <w:sz w:val="20"/>
          <w:szCs w:val="20"/>
          <w:lang w:eastAsia="cs-CZ"/>
        </w:rPr>
        <w:t>; zajišťuje zapojení a instalaci Věcí na místě určeném Kupujícím;</w:t>
      </w:r>
      <w:r w:rsidR="00155989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zaškolí 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>K</w:t>
      </w:r>
      <w:r w:rsidR="00155989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upujícího v užívání Věcí a předá 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>K</w:t>
      </w:r>
      <w:r w:rsidR="00155989" w:rsidRPr="00DC4C47">
        <w:rPr>
          <w:rFonts w:ascii="Verdana" w:eastAsia="Times New Roman" w:hAnsi="Verdana" w:cs="Arial"/>
          <w:sz w:val="20"/>
          <w:szCs w:val="20"/>
          <w:lang w:eastAsia="cs-CZ"/>
        </w:rPr>
        <w:t>upujícímu dokumenty související s Věcmi,</w:t>
      </w:r>
      <w:r w:rsidR="008F4868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zejména návody k obsluze Věcí a záruční listy Věcí,</w:t>
      </w:r>
      <w:r w:rsidR="00155989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to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vše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za </w:t>
      </w:r>
      <w:r w:rsidR="008F4868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podmínek uvedených ve Smlouvě a za 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kupní 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cenu uvedenou v</w:t>
      </w:r>
      <w:r w:rsidR="008F4868" w:rsidRPr="00DC4C47">
        <w:rPr>
          <w:rFonts w:ascii="Verdana" w:eastAsia="Times New Roman" w:hAnsi="Verdana" w:cs="Arial"/>
          <w:sz w:val="20"/>
          <w:szCs w:val="20"/>
          <w:lang w:eastAsia="cs-CZ"/>
        </w:rPr>
        <w:t>e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>Smlouvě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795C3263" w14:textId="1BD65DB8" w:rsidR="00BF37B5" w:rsidRPr="00DC4C47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2.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>4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Prodávající se zavazuje převést na 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Kupujícího 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vlastnictví k </w:t>
      </w:r>
      <w:r w:rsidR="00BA0F49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Věcem </w:t>
      </w:r>
      <w:r w:rsidR="00FE29E6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a provést další plnění 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>dle odst. 2.3 Smlouvy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, 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Kupující 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se zavazuje </w:t>
      </w:r>
      <w:r w:rsidR="00BA0F49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Věci 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převzít a zaplatit za n</w:t>
      </w:r>
      <w:r w:rsidR="00BA0F49" w:rsidRPr="00DC4C47">
        <w:rPr>
          <w:rFonts w:ascii="Verdana" w:eastAsia="Times New Roman" w:hAnsi="Verdana" w:cs="Arial"/>
          <w:sz w:val="20"/>
          <w:szCs w:val="20"/>
          <w:lang w:eastAsia="cs-CZ"/>
        </w:rPr>
        <w:t>ě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Prodávajícímu 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dohodnutou kupní cenu.</w:t>
      </w:r>
    </w:p>
    <w:p w14:paraId="09D628B9" w14:textId="77E5029E" w:rsidR="008F1921" w:rsidRPr="00DC4C47" w:rsidRDefault="008F1921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3F103A0F" w14:textId="77777777" w:rsidR="00BF37B5" w:rsidRDefault="00AC0A77" w:rsidP="00A05BF6">
      <w:pPr>
        <w:pStyle w:val="Nadpis1"/>
        <w:numPr>
          <w:ilvl w:val="0"/>
          <w:numId w:val="2"/>
        </w:numPr>
        <w:spacing w:line="276" w:lineRule="auto"/>
      </w:pPr>
      <w:r w:rsidRPr="00DC4C47">
        <w:t>CENA A PLATEBNÍ PODMÍNKY</w:t>
      </w:r>
    </w:p>
    <w:p w14:paraId="6C9015A2" w14:textId="12D890F3" w:rsidR="00BF37B5" w:rsidRPr="00DC4C47" w:rsidRDefault="00AC0A77" w:rsidP="00A05BF6">
      <w:pPr>
        <w:tabs>
          <w:tab w:val="left" w:pos="709"/>
        </w:tabs>
        <w:spacing w:before="0"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3.1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Kupující se zavazuje zaplatit prodávajícímu za předmětné </w:t>
      </w:r>
      <w:r w:rsidR="00BA0F49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Věci </w:t>
      </w:r>
      <w:r w:rsidR="00CD1C05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a další plnění dle </w:t>
      </w:r>
      <w:r w:rsidR="00A55ABD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odst. 2.3. Smlouvy 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celkovou kupní cenu ve výši:</w:t>
      </w:r>
    </w:p>
    <w:p w14:paraId="6E9ACCED" w14:textId="67BFEB01" w:rsidR="00BF37B5" w:rsidRPr="009E723B" w:rsidRDefault="00A55ABD" w:rsidP="00A05BF6">
      <w:pPr>
        <w:tabs>
          <w:tab w:val="left" w:pos="900"/>
        </w:tabs>
        <w:spacing w:before="0" w:line="276" w:lineRule="auto"/>
        <w:ind w:left="360" w:firstLine="349"/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</w:pPr>
      <w:r w:rsidRPr="009E723B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>C</w:t>
      </w:r>
      <w:r w:rsidR="00AC0A77" w:rsidRPr="009E723B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 xml:space="preserve">ena </w:t>
      </w:r>
      <w:proofErr w:type="gramStart"/>
      <w:r w:rsidR="00AC0A77" w:rsidRPr="009E723B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 xml:space="preserve">celkem: </w:t>
      </w:r>
      <w:r w:rsidR="009E723B" w:rsidRPr="009E723B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 xml:space="preserve">  </w:t>
      </w:r>
      <w:proofErr w:type="gramEnd"/>
      <w:r w:rsidR="009E723B" w:rsidRPr="009E723B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 xml:space="preserve">                   </w:t>
      </w:r>
      <w:r w:rsidR="008E4356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>Kč</w:t>
      </w:r>
      <w:r w:rsidR="009E723B" w:rsidRPr="009E723B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 xml:space="preserve"> bez </w:t>
      </w:r>
      <w:r w:rsidR="00B30994" w:rsidRPr="009E723B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>DPH</w:t>
      </w:r>
    </w:p>
    <w:p w14:paraId="43B4A1A6" w14:textId="703E4D92" w:rsidR="00BF37B5" w:rsidRDefault="00AC0A77" w:rsidP="00A05BF6">
      <w:pPr>
        <w:tabs>
          <w:tab w:val="left" w:pos="900"/>
        </w:tabs>
        <w:spacing w:before="0" w:line="276" w:lineRule="auto"/>
        <w:ind w:left="360" w:firstLine="349"/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</w:pPr>
      <w:r w:rsidRPr="009E723B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>(slovy:</w:t>
      </w:r>
      <w:r w:rsidR="00F95F2F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 xml:space="preserve"> </w:t>
      </w:r>
      <w:r w:rsidR="008E4356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>……………………………………………………………</w:t>
      </w:r>
      <w:proofErr w:type="gramStart"/>
      <w:r w:rsidR="008E4356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>…….</w:t>
      </w:r>
      <w:proofErr w:type="gramEnd"/>
      <w:r w:rsidR="008E4356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 xml:space="preserve">Kč </w:t>
      </w:r>
      <w:r w:rsidR="009E723B" w:rsidRPr="009E723B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 xml:space="preserve">bez </w:t>
      </w:r>
      <w:r w:rsidRPr="009E723B"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  <w:t xml:space="preserve"> DPH)</w:t>
      </w:r>
    </w:p>
    <w:p w14:paraId="59BC4D69" w14:textId="5DCFC574" w:rsidR="00F95F2F" w:rsidRDefault="00F95F2F" w:rsidP="00A05BF6">
      <w:pPr>
        <w:tabs>
          <w:tab w:val="left" w:pos="900"/>
        </w:tabs>
        <w:spacing w:before="0" w:line="276" w:lineRule="auto"/>
        <w:ind w:left="708" w:firstLine="1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DPH bude k ceně připočteno ve výši dle právních předpisů platných v době podpisu této </w:t>
      </w:r>
      <w:r w:rsidR="004662BD">
        <w:rPr>
          <w:rFonts w:ascii="Verdana" w:eastAsia="Times New Roman" w:hAnsi="Verdana" w:cs="Arial"/>
          <w:sz w:val="20"/>
          <w:szCs w:val="20"/>
          <w:lang w:eastAsia="cs-CZ"/>
        </w:rPr>
        <w:t>S</w:t>
      </w:r>
      <w:r>
        <w:rPr>
          <w:rFonts w:ascii="Verdana" w:eastAsia="Times New Roman" w:hAnsi="Verdana" w:cs="Arial"/>
          <w:sz w:val="20"/>
          <w:szCs w:val="20"/>
          <w:lang w:eastAsia="cs-CZ"/>
        </w:rPr>
        <w:t>mlouvy.</w:t>
      </w:r>
    </w:p>
    <w:p w14:paraId="2B0B92A5" w14:textId="79C59F24" w:rsidR="00BF37B5" w:rsidRPr="00FA275A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>3.2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A55ABD" w:rsidRPr="00DC4C47">
        <w:rPr>
          <w:rFonts w:ascii="Verdana" w:eastAsia="Times New Roman" w:hAnsi="Verdana" w:cs="Arial"/>
          <w:sz w:val="20"/>
          <w:szCs w:val="20"/>
          <w:lang w:eastAsia="cs-CZ"/>
        </w:rPr>
        <w:t>Kupní cena</w:t>
      </w:r>
      <w:r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zahrnuje</w:t>
      </w:r>
      <w:r w:rsidR="00026FED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převedení </w:t>
      </w:r>
      <w:r w:rsidR="00A66458" w:rsidRPr="00DC4C47">
        <w:rPr>
          <w:rFonts w:ascii="Verdana" w:eastAsia="Times New Roman" w:hAnsi="Verdana" w:cs="Arial"/>
          <w:sz w:val="20"/>
          <w:szCs w:val="20"/>
          <w:lang w:eastAsia="cs-CZ"/>
        </w:rPr>
        <w:t>Věcí do vlastnictví Kupujícího</w:t>
      </w:r>
      <w:r w:rsidR="00026FED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a veškeré další plnění dle odst. 2.3 Smlouvy </w:t>
      </w:r>
      <w:r w:rsidR="00581B6E" w:rsidRPr="00DC4C47">
        <w:rPr>
          <w:rFonts w:ascii="Verdana" w:eastAsia="Times New Roman" w:hAnsi="Verdana" w:cs="Arial"/>
          <w:sz w:val="20"/>
          <w:szCs w:val="20"/>
          <w:lang w:eastAsia="cs-CZ"/>
        </w:rPr>
        <w:t>včetně</w:t>
      </w:r>
      <w:r w:rsidR="00026FED" w:rsidRPr="00DC4C4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581B6E" w:rsidRPr="00DC4C47">
        <w:rPr>
          <w:rFonts w:ascii="Verdana" w:eastAsia="Times New Roman" w:hAnsi="Verdana" w:cs="Arial"/>
          <w:sz w:val="20"/>
          <w:szCs w:val="20"/>
          <w:lang w:eastAsia="cs-CZ"/>
        </w:rPr>
        <w:t>dalšího jednání Prodávajícího, které je nezbytné</w:t>
      </w:r>
      <w:r w:rsidR="00581B6E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026FED">
        <w:rPr>
          <w:rFonts w:ascii="Verdana" w:eastAsia="Times New Roman" w:hAnsi="Verdana" w:cs="Arial"/>
          <w:sz w:val="20"/>
          <w:szCs w:val="20"/>
          <w:lang w:eastAsia="cs-CZ"/>
        </w:rPr>
        <w:t>k zajištění splnění povinností Prodávajícího vyplývajících mu z odst. 2.3 Smlouvy.</w:t>
      </w:r>
    </w:p>
    <w:p w14:paraId="76059D67" w14:textId="4CD8809E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3.3   Kupní cenu zaplatí </w:t>
      </w:r>
      <w:r w:rsidR="0038538E">
        <w:rPr>
          <w:rFonts w:ascii="Verdana" w:eastAsia="Times New Roman" w:hAnsi="Verdana" w:cs="Arial"/>
          <w:sz w:val="20"/>
          <w:szCs w:val="20"/>
          <w:lang w:eastAsia="cs-CZ"/>
        </w:rPr>
        <w:t>K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upující prodávajícímu bankovním převodem na bankovní účet </w:t>
      </w:r>
      <w:r w:rsidR="0038538E">
        <w:rPr>
          <w:rFonts w:ascii="Verdana" w:eastAsia="Times New Roman" w:hAnsi="Verdana" w:cs="Arial"/>
          <w:sz w:val="20"/>
          <w:szCs w:val="20"/>
          <w:lang w:eastAsia="cs-CZ"/>
        </w:rPr>
        <w:t>P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rodávajícího uvedený v </w:t>
      </w:r>
      <w:r w:rsidR="00DD3A17">
        <w:rPr>
          <w:rFonts w:ascii="Verdana" w:eastAsia="Times New Roman" w:hAnsi="Verdana" w:cs="Arial"/>
          <w:sz w:val="20"/>
          <w:szCs w:val="20"/>
          <w:lang w:eastAsia="cs-CZ"/>
        </w:rPr>
        <w:t>článku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1 této Smlouvy na základě </w:t>
      </w:r>
      <w:r w:rsidR="00DD3A17">
        <w:rPr>
          <w:rFonts w:ascii="Verdana" w:eastAsia="Times New Roman" w:hAnsi="Verdana" w:cs="Arial"/>
          <w:sz w:val="20"/>
          <w:szCs w:val="20"/>
          <w:lang w:eastAsia="cs-CZ"/>
        </w:rPr>
        <w:t xml:space="preserve">faktury vystavené </w:t>
      </w:r>
      <w:r w:rsidR="0038538E">
        <w:rPr>
          <w:rFonts w:ascii="Verdana" w:eastAsia="Times New Roman" w:hAnsi="Verdana" w:cs="Arial"/>
          <w:sz w:val="20"/>
          <w:szCs w:val="20"/>
          <w:lang w:eastAsia="cs-CZ"/>
        </w:rPr>
        <w:t>P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rodávajícím </w:t>
      </w:r>
      <w:r w:rsidR="00DD3A17">
        <w:rPr>
          <w:rFonts w:ascii="Verdana" w:eastAsia="Times New Roman" w:hAnsi="Verdana" w:cs="Arial"/>
          <w:sz w:val="20"/>
          <w:szCs w:val="20"/>
          <w:lang w:eastAsia="cs-CZ"/>
        </w:rPr>
        <w:t xml:space="preserve">Kupujícímu 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ke dni uskutečnění zdanitelného plnění, který je dnem podepsání </w:t>
      </w:r>
      <w:r w:rsidR="004E30E2">
        <w:rPr>
          <w:rFonts w:ascii="Verdana" w:eastAsia="Times New Roman" w:hAnsi="Verdana" w:cs="Arial"/>
          <w:sz w:val="20"/>
          <w:szCs w:val="20"/>
          <w:lang w:eastAsia="cs-CZ"/>
        </w:rPr>
        <w:t>Předávacího protokolu</w:t>
      </w:r>
      <w:r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9764D2">
        <w:rPr>
          <w:rFonts w:ascii="Verdana" w:eastAsia="Times New Roman" w:hAnsi="Verdana" w:cs="Arial"/>
          <w:sz w:val="20"/>
          <w:szCs w:val="20"/>
          <w:lang w:eastAsia="cs-CZ"/>
        </w:rPr>
        <w:t xml:space="preserve"> Faktura bude předána Kupujícímu (resp. jeho kontaktní osobě)</w:t>
      </w:r>
      <w:r w:rsidR="00241C8A">
        <w:rPr>
          <w:rFonts w:ascii="Verdana" w:eastAsia="Times New Roman" w:hAnsi="Verdana" w:cs="Arial"/>
          <w:sz w:val="20"/>
          <w:szCs w:val="20"/>
          <w:lang w:eastAsia="cs-CZ"/>
        </w:rPr>
        <w:t xml:space="preserve"> v listinné podobě</w:t>
      </w:r>
      <w:r w:rsidR="009764D2">
        <w:rPr>
          <w:rFonts w:ascii="Verdana" w:eastAsia="Times New Roman" w:hAnsi="Verdana" w:cs="Arial"/>
          <w:sz w:val="20"/>
          <w:szCs w:val="20"/>
          <w:lang w:eastAsia="cs-CZ"/>
        </w:rPr>
        <w:t xml:space="preserve"> spolu s dodávkou Věcí a po podpisu Předávacího protokolu.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Splatnost </w:t>
      </w:r>
      <w:r w:rsidR="00DD3A17">
        <w:rPr>
          <w:rFonts w:ascii="Verdana" w:eastAsia="Times New Roman" w:hAnsi="Verdana" w:cs="Arial"/>
          <w:sz w:val="20"/>
          <w:szCs w:val="20"/>
          <w:lang w:eastAsia="cs-CZ"/>
        </w:rPr>
        <w:t>faktury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je </w:t>
      </w:r>
      <w:r w:rsidR="0099000D">
        <w:rPr>
          <w:rFonts w:ascii="Verdana" w:eastAsia="Times New Roman" w:hAnsi="Verdana" w:cs="Arial"/>
          <w:sz w:val="20"/>
          <w:szCs w:val="20"/>
          <w:lang w:eastAsia="cs-CZ"/>
        </w:rPr>
        <w:t>14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dnů ode dne je</w:t>
      </w:r>
      <w:r w:rsidR="00DD3A17">
        <w:rPr>
          <w:rFonts w:ascii="Verdana" w:eastAsia="Times New Roman" w:hAnsi="Verdana" w:cs="Arial"/>
          <w:sz w:val="20"/>
          <w:szCs w:val="20"/>
          <w:lang w:eastAsia="cs-CZ"/>
        </w:rPr>
        <w:t>jího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241C8A">
        <w:rPr>
          <w:rFonts w:ascii="Verdana" w:eastAsia="Times New Roman" w:hAnsi="Verdana" w:cs="Arial"/>
          <w:sz w:val="20"/>
          <w:szCs w:val="20"/>
          <w:lang w:eastAsia="cs-CZ"/>
        </w:rPr>
        <w:t>předání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CB245A">
        <w:rPr>
          <w:rFonts w:ascii="Verdana" w:eastAsia="Times New Roman" w:hAnsi="Verdana" w:cs="Arial"/>
          <w:sz w:val="20"/>
          <w:szCs w:val="20"/>
          <w:lang w:eastAsia="cs-CZ"/>
        </w:rPr>
        <w:t>K</w:t>
      </w:r>
      <w:r>
        <w:rPr>
          <w:rFonts w:ascii="Verdana" w:eastAsia="Times New Roman" w:hAnsi="Verdana" w:cs="Arial"/>
          <w:sz w:val="20"/>
          <w:szCs w:val="20"/>
          <w:lang w:eastAsia="cs-CZ"/>
        </w:rPr>
        <w:t>upujícímu.</w:t>
      </w:r>
    </w:p>
    <w:p w14:paraId="3955A836" w14:textId="48628A8E" w:rsidR="001D239A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3.4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1D239A">
        <w:rPr>
          <w:rFonts w:ascii="Verdana" w:eastAsia="Times New Roman" w:hAnsi="Verdana" w:cs="Arial"/>
          <w:sz w:val="20"/>
          <w:szCs w:val="20"/>
          <w:lang w:eastAsia="cs-CZ"/>
        </w:rPr>
        <w:t xml:space="preserve">Na </w:t>
      </w:r>
      <w:r w:rsidR="00DD3A17" w:rsidRPr="00EF417C">
        <w:rPr>
          <w:rFonts w:ascii="Verdana" w:eastAsia="Times New Roman" w:hAnsi="Verdana" w:cs="Arial"/>
          <w:sz w:val="20"/>
          <w:szCs w:val="20"/>
          <w:lang w:eastAsia="cs-CZ"/>
        </w:rPr>
        <w:t>Faktu</w:t>
      </w:r>
      <w:r w:rsidR="001D239A" w:rsidRPr="00EF417C">
        <w:rPr>
          <w:rFonts w:ascii="Verdana" w:eastAsia="Times New Roman" w:hAnsi="Verdana" w:cs="Arial"/>
          <w:sz w:val="20"/>
          <w:szCs w:val="20"/>
          <w:lang w:eastAsia="cs-CZ"/>
        </w:rPr>
        <w:t>ře</w:t>
      </w:r>
      <w:r w:rsidR="00DD3A17" w:rsidRPr="00EF417C">
        <w:rPr>
          <w:rFonts w:ascii="Verdana" w:eastAsia="Times New Roman" w:hAnsi="Verdana" w:cs="Arial"/>
          <w:sz w:val="20"/>
          <w:szCs w:val="20"/>
          <w:lang w:eastAsia="cs-CZ"/>
        </w:rPr>
        <w:t xml:space="preserve"> vystaven</w:t>
      </w:r>
      <w:r w:rsidR="001D239A" w:rsidRPr="00EF417C">
        <w:rPr>
          <w:rFonts w:ascii="Verdana" w:eastAsia="Times New Roman" w:hAnsi="Verdana" w:cs="Arial"/>
          <w:sz w:val="20"/>
          <w:szCs w:val="20"/>
          <w:lang w:eastAsia="cs-CZ"/>
        </w:rPr>
        <w:t>é</w:t>
      </w:r>
      <w:r w:rsidR="00282869" w:rsidRPr="00EF417C">
        <w:rPr>
          <w:rFonts w:ascii="Verdana" w:eastAsia="Times New Roman" w:hAnsi="Verdana" w:cs="Arial"/>
          <w:sz w:val="20"/>
          <w:szCs w:val="20"/>
          <w:lang w:eastAsia="cs-CZ"/>
        </w:rPr>
        <w:t xml:space="preserve"> a předané</w:t>
      </w:r>
      <w:r w:rsidR="00DD3A17" w:rsidRPr="00EF417C">
        <w:rPr>
          <w:rFonts w:ascii="Verdana" w:eastAsia="Times New Roman" w:hAnsi="Verdana" w:cs="Arial"/>
          <w:sz w:val="20"/>
          <w:szCs w:val="20"/>
          <w:lang w:eastAsia="cs-CZ"/>
        </w:rPr>
        <w:t xml:space="preserve"> dle odst. 3.3 Smlouvy</w:t>
      </w:r>
      <w:r w:rsidR="001D239A" w:rsidRPr="00EF417C">
        <w:rPr>
          <w:rFonts w:ascii="Verdana" w:eastAsia="Times New Roman" w:hAnsi="Verdana" w:cs="Arial"/>
          <w:sz w:val="20"/>
          <w:szCs w:val="20"/>
          <w:lang w:eastAsia="cs-CZ"/>
        </w:rPr>
        <w:t xml:space="preserve"> bude uvedeno číslo projektu uvedené výše v této Smlouvě, faktura bude</w:t>
      </w:r>
      <w:r w:rsidR="00DD3A17" w:rsidRPr="00EF417C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1D239A" w:rsidRPr="00EF417C">
        <w:rPr>
          <w:rFonts w:ascii="Verdana" w:eastAsia="Times New Roman" w:hAnsi="Verdana" w:cs="Arial"/>
          <w:sz w:val="20"/>
          <w:szCs w:val="20"/>
          <w:lang w:eastAsia="cs-CZ"/>
        </w:rPr>
        <w:t>dále</w:t>
      </w:r>
      <w:r w:rsidR="00DD3A17" w:rsidRPr="00EF417C">
        <w:rPr>
          <w:rFonts w:ascii="Verdana" w:eastAsia="Times New Roman" w:hAnsi="Verdana" w:cs="Arial"/>
          <w:sz w:val="20"/>
          <w:szCs w:val="20"/>
          <w:lang w:eastAsia="cs-CZ"/>
        </w:rPr>
        <w:t xml:space="preserve"> mít </w:t>
      </w:r>
      <w:r w:rsidRPr="00EF417C">
        <w:rPr>
          <w:rFonts w:ascii="Verdana" w:eastAsia="Times New Roman" w:hAnsi="Verdana" w:cs="Arial"/>
          <w:sz w:val="20"/>
          <w:szCs w:val="20"/>
          <w:lang w:eastAsia="cs-CZ"/>
        </w:rPr>
        <w:t>náležitosti daňového a účetního dokladu podle zákona č. 563/1991 Sb., o účetnictví, ve znění pozdějších předpisů, zákona č. 235/2004 Sb., o dani z přidané hodnoty,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ve znění pozdějších předpisů a bude mít náležitosti obchodní listiny dle § 435 Zákona, v platném znění. V případě, že </w:t>
      </w:r>
      <w:r w:rsidR="00DD3A17">
        <w:rPr>
          <w:rFonts w:ascii="Verdana" w:eastAsia="Times New Roman" w:hAnsi="Verdana" w:cs="Arial"/>
          <w:sz w:val="20"/>
          <w:szCs w:val="20"/>
          <w:lang w:eastAsia="cs-CZ"/>
        </w:rPr>
        <w:t>faktura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takové náležitosti nebude splňovat, bude </w:t>
      </w:r>
      <w:r w:rsidR="004B2466">
        <w:rPr>
          <w:rFonts w:ascii="Verdana" w:eastAsia="Times New Roman" w:hAnsi="Verdana" w:cs="Arial"/>
          <w:sz w:val="20"/>
          <w:szCs w:val="20"/>
          <w:lang w:eastAsia="cs-CZ"/>
        </w:rPr>
        <w:t>Kupujícím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vrácen</w:t>
      </w:r>
      <w:r w:rsidR="00DD3A17">
        <w:rPr>
          <w:rFonts w:ascii="Verdana" w:eastAsia="Times New Roman" w:hAnsi="Verdana" w:cs="Arial"/>
          <w:sz w:val="20"/>
          <w:szCs w:val="20"/>
          <w:lang w:eastAsia="cs-CZ"/>
        </w:rPr>
        <w:t>a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do dne splatnosti </w:t>
      </w:r>
      <w:r w:rsidR="00DD3A17">
        <w:rPr>
          <w:rFonts w:ascii="Verdana" w:eastAsia="Times New Roman" w:hAnsi="Verdana" w:cs="Arial"/>
          <w:sz w:val="20"/>
          <w:szCs w:val="20"/>
          <w:lang w:eastAsia="cs-CZ"/>
        </w:rPr>
        <w:t>faktury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k opravení bez je</w:t>
      </w:r>
      <w:r w:rsidR="00DD3A17">
        <w:rPr>
          <w:rFonts w:ascii="Verdana" w:eastAsia="Times New Roman" w:hAnsi="Verdana" w:cs="Arial"/>
          <w:sz w:val="20"/>
          <w:szCs w:val="20"/>
          <w:lang w:eastAsia="cs-CZ"/>
        </w:rPr>
        <w:t>jího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proplacení. V takovém případě lhůta splatnosti počíná běžet znovu ode dne doručení opravené či nově vyhotovené </w:t>
      </w:r>
      <w:r w:rsidR="00B023AB">
        <w:rPr>
          <w:rFonts w:ascii="Verdana" w:eastAsia="Times New Roman" w:hAnsi="Verdana" w:cs="Arial"/>
          <w:sz w:val="20"/>
          <w:szCs w:val="20"/>
          <w:lang w:eastAsia="cs-CZ"/>
        </w:rPr>
        <w:t>faktury</w:t>
      </w:r>
      <w:r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6787CC06" w14:textId="6049FA34" w:rsidR="00BF37B5" w:rsidRDefault="001D239A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3.5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9764D2">
        <w:rPr>
          <w:rFonts w:ascii="Verdana" w:eastAsia="Times New Roman" w:hAnsi="Verdana" w:cs="Arial"/>
          <w:sz w:val="20"/>
          <w:szCs w:val="20"/>
          <w:lang w:eastAsia="cs-CZ"/>
        </w:rPr>
        <w:t>Návrh f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>aktur</w:t>
      </w:r>
      <w:r w:rsidR="009764D2">
        <w:rPr>
          <w:rFonts w:ascii="Verdana" w:eastAsia="Times New Roman" w:hAnsi="Verdana" w:cs="Arial"/>
          <w:sz w:val="20"/>
          <w:szCs w:val="20"/>
          <w:lang w:eastAsia="cs-CZ"/>
        </w:rPr>
        <w:t>y</w:t>
      </w:r>
      <w:r w:rsidR="004B246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cs-CZ"/>
        </w:rPr>
        <w:t>bude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AC0A77">
        <w:rPr>
          <w:rFonts w:ascii="Verdana" w:eastAsia="Times New Roman" w:hAnsi="Verdana" w:cs="Arial"/>
          <w:b/>
          <w:sz w:val="20"/>
          <w:szCs w:val="20"/>
          <w:lang w:eastAsia="cs-CZ"/>
        </w:rPr>
        <w:t>předem elektronicky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 zaslán </w:t>
      </w:r>
      <w:r w:rsidR="004B2466">
        <w:rPr>
          <w:rFonts w:ascii="Verdana" w:eastAsia="Times New Roman" w:hAnsi="Verdana" w:cs="Arial"/>
          <w:sz w:val="20"/>
          <w:szCs w:val="20"/>
          <w:lang w:eastAsia="cs-CZ"/>
        </w:rPr>
        <w:t>K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upujícímu (resp. </w:t>
      </w:r>
      <w:r w:rsidR="004B2466">
        <w:rPr>
          <w:rFonts w:ascii="Verdana" w:eastAsia="Times New Roman" w:hAnsi="Verdana" w:cs="Arial"/>
          <w:sz w:val="20"/>
          <w:szCs w:val="20"/>
          <w:lang w:eastAsia="cs-CZ"/>
        </w:rPr>
        <w:t xml:space="preserve">jeho 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>kontaktní osobě) pro kontrolu všech náležitostí.</w:t>
      </w:r>
      <w:r w:rsidR="009764D2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</w:p>
    <w:p w14:paraId="5FAAE8D4" w14:textId="77777777" w:rsidR="00BF37B5" w:rsidRDefault="00BF37B5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3AB30760" w14:textId="77777777" w:rsidR="00BF37B5" w:rsidRDefault="00AC0A77" w:rsidP="00A05BF6">
      <w:pPr>
        <w:pStyle w:val="Nadpis1"/>
        <w:numPr>
          <w:ilvl w:val="0"/>
          <w:numId w:val="2"/>
        </w:numPr>
        <w:spacing w:line="276" w:lineRule="auto"/>
      </w:pPr>
      <w:r>
        <w:lastRenderedPageBreak/>
        <w:t xml:space="preserve">MÍSTO PLNĚNÍ </w:t>
      </w:r>
    </w:p>
    <w:p w14:paraId="012EB91B" w14:textId="501F8D78" w:rsidR="00BF37B5" w:rsidRDefault="00411D41" w:rsidP="00A05BF6">
      <w:pPr>
        <w:tabs>
          <w:tab w:val="left" w:pos="900"/>
        </w:tabs>
        <w:spacing w:line="276" w:lineRule="auto"/>
        <w:ind w:left="708" w:hanging="708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4.1 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Místem plnění dle této </w:t>
      </w:r>
      <w:r w:rsidR="00F80454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>mlouvy je budova S, Hradecká 1285, 500 03 Hradec Králové.</w:t>
      </w:r>
    </w:p>
    <w:p w14:paraId="7880025E" w14:textId="77777777" w:rsidR="00BF37B5" w:rsidRDefault="00BF37B5" w:rsidP="00A05BF6">
      <w:pPr>
        <w:tabs>
          <w:tab w:val="left" w:pos="900"/>
        </w:tabs>
        <w:spacing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61E7CDE1" w14:textId="77777777" w:rsidR="00BF37B5" w:rsidRDefault="00AC0A77" w:rsidP="00A05BF6">
      <w:pPr>
        <w:pStyle w:val="Nadpis1"/>
        <w:numPr>
          <w:ilvl w:val="0"/>
          <w:numId w:val="2"/>
        </w:numPr>
        <w:spacing w:line="276" w:lineRule="auto"/>
      </w:pPr>
      <w:r>
        <w:t xml:space="preserve">DOBA PLNĚNÍ </w:t>
      </w:r>
    </w:p>
    <w:p w14:paraId="1C4A9BFF" w14:textId="51881DA8" w:rsidR="00F80454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5.1 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>Dob</w:t>
      </w:r>
      <w:r w:rsidR="000F1B56">
        <w:rPr>
          <w:rFonts w:ascii="Verdana" w:eastAsia="Times New Roman" w:hAnsi="Verdana" w:cs="Arial"/>
          <w:sz w:val="20"/>
          <w:szCs w:val="20"/>
          <w:lang w:eastAsia="cs-CZ"/>
        </w:rPr>
        <w:t>a ke splnění</w:t>
      </w:r>
      <w:r w:rsidR="002D74B9">
        <w:rPr>
          <w:rFonts w:ascii="Verdana" w:eastAsia="Times New Roman" w:hAnsi="Verdana" w:cs="Arial"/>
          <w:sz w:val="20"/>
          <w:szCs w:val="20"/>
          <w:lang w:eastAsia="cs-CZ"/>
        </w:rPr>
        <w:t xml:space="preserve"> předmětu </w:t>
      </w:r>
      <w:r w:rsidR="008E5C87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="002D74B9">
        <w:rPr>
          <w:rFonts w:ascii="Verdana" w:eastAsia="Times New Roman" w:hAnsi="Verdana" w:cs="Arial"/>
          <w:sz w:val="20"/>
          <w:szCs w:val="20"/>
          <w:lang w:eastAsia="cs-CZ"/>
        </w:rPr>
        <w:t xml:space="preserve">mlouvy </w:t>
      </w:r>
      <w:r w:rsidR="000F1B56">
        <w:rPr>
          <w:rFonts w:ascii="Verdana" w:eastAsia="Times New Roman" w:hAnsi="Verdana" w:cs="Arial"/>
          <w:sz w:val="20"/>
          <w:szCs w:val="20"/>
          <w:lang w:eastAsia="cs-CZ"/>
        </w:rPr>
        <w:t>Prodávajícím</w:t>
      </w:r>
      <w:r w:rsidR="002D74B9">
        <w:rPr>
          <w:rFonts w:ascii="Verdana" w:eastAsia="Times New Roman" w:hAnsi="Verdana" w:cs="Arial"/>
          <w:sz w:val="20"/>
          <w:szCs w:val="20"/>
          <w:lang w:eastAsia="cs-CZ"/>
        </w:rPr>
        <w:t xml:space="preserve"> včetně splnění dalších povinností vyplývajících mu z odst. 2.3 Smlouvy,</w:t>
      </w:r>
      <w:r w:rsidR="000F1B5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je </w:t>
      </w:r>
      <w:r w:rsidR="001620FF">
        <w:rPr>
          <w:rFonts w:ascii="Verdana" w:eastAsia="Times New Roman" w:hAnsi="Verdana" w:cs="Arial"/>
          <w:sz w:val="20"/>
          <w:szCs w:val="20"/>
          <w:lang w:eastAsia="cs-CZ"/>
        </w:rPr>
        <w:t xml:space="preserve">do </w:t>
      </w:r>
      <w:r w:rsidR="009E723B">
        <w:rPr>
          <w:rFonts w:ascii="Verdana" w:eastAsia="Times New Roman" w:hAnsi="Verdana" w:cs="Arial"/>
          <w:sz w:val="20"/>
          <w:szCs w:val="20"/>
          <w:lang w:eastAsia="cs-CZ"/>
        </w:rPr>
        <w:t>8</w:t>
      </w:r>
      <w:r w:rsidR="001620FF">
        <w:rPr>
          <w:rFonts w:ascii="Verdana" w:eastAsia="Times New Roman" w:hAnsi="Verdana" w:cs="Arial"/>
          <w:sz w:val="20"/>
          <w:szCs w:val="20"/>
          <w:lang w:eastAsia="cs-CZ"/>
        </w:rPr>
        <w:t xml:space="preserve"> týdnů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od nabytí účinnosti </w:t>
      </w:r>
      <w:r w:rsidR="00F80454">
        <w:rPr>
          <w:rFonts w:ascii="Verdana" w:eastAsia="Times New Roman" w:hAnsi="Verdana" w:cs="Arial"/>
          <w:sz w:val="20"/>
          <w:szCs w:val="20"/>
          <w:lang w:eastAsia="cs-CZ"/>
        </w:rPr>
        <w:t>S</w:t>
      </w:r>
      <w:r>
        <w:rPr>
          <w:rFonts w:ascii="Verdana" w:eastAsia="Times New Roman" w:hAnsi="Verdana" w:cs="Arial"/>
          <w:sz w:val="20"/>
          <w:szCs w:val="20"/>
          <w:lang w:eastAsia="cs-CZ"/>
        </w:rPr>
        <w:t>mlouvy</w:t>
      </w:r>
      <w:r w:rsidR="00F80454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14D20E2D" w14:textId="72193360" w:rsidR="00BF37B5" w:rsidRDefault="00F80454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5.2 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>P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rodávající bere na vědomí sankce uvedené v bodě 8 </w:t>
      </w:r>
      <w:r w:rsidR="00407C0C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mlouvy, které pro něho plynou z důvodu nedodržení termínu. </w:t>
      </w:r>
      <w:bookmarkStart w:id="0" w:name="_Hlk161124514"/>
      <w:bookmarkEnd w:id="0"/>
    </w:p>
    <w:p w14:paraId="1CD61A3A" w14:textId="77777777" w:rsidR="00BF37B5" w:rsidRDefault="00BF37B5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5CB8DF3C" w14:textId="77777777" w:rsidR="00BF37B5" w:rsidRDefault="00AC0A77" w:rsidP="00A05BF6">
      <w:pPr>
        <w:pStyle w:val="Nadpis1"/>
        <w:numPr>
          <w:ilvl w:val="0"/>
          <w:numId w:val="2"/>
        </w:numPr>
        <w:spacing w:line="276" w:lineRule="auto"/>
      </w:pPr>
      <w:r>
        <w:t xml:space="preserve">ZPŮSOB PLNĚNÍ </w:t>
      </w:r>
    </w:p>
    <w:p w14:paraId="05DFC491" w14:textId="23127858" w:rsidR="00322CE7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6.1 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13644F">
        <w:rPr>
          <w:rFonts w:ascii="Verdana" w:eastAsia="Times New Roman" w:hAnsi="Verdana" w:cs="Arial"/>
          <w:sz w:val="20"/>
          <w:szCs w:val="20"/>
          <w:lang w:eastAsia="cs-CZ"/>
        </w:rPr>
        <w:t xml:space="preserve">Prodávající </w:t>
      </w:r>
      <w:r w:rsidR="006F796C">
        <w:rPr>
          <w:rFonts w:ascii="Verdana" w:eastAsia="Times New Roman" w:hAnsi="Verdana" w:cs="Arial"/>
          <w:sz w:val="20"/>
          <w:szCs w:val="20"/>
          <w:lang w:eastAsia="cs-CZ"/>
        </w:rPr>
        <w:t>splní předmět smlouvy dodáním Věcí do místa plnění</w:t>
      </w:r>
      <w:r w:rsidR="0020098A">
        <w:rPr>
          <w:rFonts w:ascii="Verdana" w:eastAsia="Times New Roman" w:hAnsi="Verdana" w:cs="Arial"/>
          <w:sz w:val="20"/>
          <w:szCs w:val="20"/>
          <w:lang w:eastAsia="cs-CZ"/>
        </w:rPr>
        <w:t>, instalací a zapojením Věcí,</w:t>
      </w:r>
      <w:r w:rsidR="006F796C">
        <w:rPr>
          <w:rFonts w:ascii="Verdana" w:eastAsia="Times New Roman" w:hAnsi="Verdana" w:cs="Arial"/>
          <w:sz w:val="20"/>
          <w:szCs w:val="20"/>
          <w:lang w:eastAsia="cs-CZ"/>
        </w:rPr>
        <w:t xml:space="preserve"> zaškolením kupujícího v užívání Věcí</w:t>
      </w:r>
      <w:r w:rsidR="0020098A">
        <w:rPr>
          <w:rFonts w:ascii="Verdana" w:eastAsia="Times New Roman" w:hAnsi="Verdana" w:cs="Arial"/>
          <w:sz w:val="20"/>
          <w:szCs w:val="20"/>
          <w:lang w:eastAsia="cs-CZ"/>
        </w:rPr>
        <w:t>,</w:t>
      </w:r>
      <w:r w:rsidR="006F796C">
        <w:rPr>
          <w:rFonts w:ascii="Verdana" w:eastAsia="Times New Roman" w:hAnsi="Verdana" w:cs="Arial"/>
          <w:sz w:val="20"/>
          <w:szCs w:val="20"/>
          <w:lang w:eastAsia="cs-CZ"/>
        </w:rPr>
        <w:t xml:space="preserve"> předáním </w:t>
      </w:r>
      <w:r w:rsidR="0013644F">
        <w:rPr>
          <w:rFonts w:ascii="Verdana" w:eastAsia="Times New Roman" w:hAnsi="Verdana" w:cs="Arial"/>
          <w:sz w:val="20"/>
          <w:szCs w:val="20"/>
          <w:lang w:eastAsia="cs-CZ"/>
        </w:rPr>
        <w:t xml:space="preserve">Kupujícímu </w:t>
      </w:r>
      <w:r w:rsidR="00017B78">
        <w:rPr>
          <w:rFonts w:ascii="Verdana" w:eastAsia="Times New Roman" w:hAnsi="Verdana" w:cs="Arial"/>
          <w:sz w:val="20"/>
          <w:szCs w:val="20"/>
          <w:lang w:eastAsia="cs-CZ"/>
        </w:rPr>
        <w:t xml:space="preserve">podepsaných záručních listů a </w:t>
      </w:r>
      <w:r w:rsidR="006F796C">
        <w:rPr>
          <w:rFonts w:ascii="Verdana" w:eastAsia="Times New Roman" w:hAnsi="Verdana" w:cs="Arial"/>
          <w:sz w:val="20"/>
          <w:szCs w:val="20"/>
          <w:lang w:eastAsia="cs-CZ"/>
        </w:rPr>
        <w:t xml:space="preserve">všech </w:t>
      </w:r>
      <w:r w:rsidR="00017B78">
        <w:rPr>
          <w:rFonts w:ascii="Verdana" w:eastAsia="Times New Roman" w:hAnsi="Verdana" w:cs="Arial"/>
          <w:sz w:val="20"/>
          <w:szCs w:val="20"/>
          <w:lang w:eastAsia="cs-CZ"/>
        </w:rPr>
        <w:t xml:space="preserve">dalších </w:t>
      </w:r>
      <w:r w:rsidR="006F796C">
        <w:rPr>
          <w:rFonts w:ascii="Verdana" w:eastAsia="Times New Roman" w:hAnsi="Verdana" w:cs="Arial"/>
          <w:sz w:val="20"/>
          <w:szCs w:val="20"/>
          <w:lang w:eastAsia="cs-CZ"/>
        </w:rPr>
        <w:t>dokumentů souvisejících s</w:t>
      </w:r>
      <w:r w:rsidR="0020098A">
        <w:rPr>
          <w:rFonts w:ascii="Verdana" w:eastAsia="Times New Roman" w:hAnsi="Verdana" w:cs="Arial"/>
          <w:sz w:val="20"/>
          <w:szCs w:val="20"/>
          <w:lang w:eastAsia="cs-CZ"/>
        </w:rPr>
        <w:t> </w:t>
      </w:r>
      <w:r w:rsidR="006F796C">
        <w:rPr>
          <w:rFonts w:ascii="Verdana" w:eastAsia="Times New Roman" w:hAnsi="Verdana" w:cs="Arial"/>
          <w:sz w:val="20"/>
          <w:szCs w:val="20"/>
          <w:lang w:eastAsia="cs-CZ"/>
        </w:rPr>
        <w:t>Věcmi</w:t>
      </w:r>
      <w:r w:rsidR="0020098A">
        <w:rPr>
          <w:rFonts w:ascii="Verdana" w:eastAsia="Times New Roman" w:hAnsi="Verdana" w:cs="Arial"/>
          <w:sz w:val="20"/>
          <w:szCs w:val="20"/>
          <w:lang w:eastAsia="cs-CZ"/>
        </w:rPr>
        <w:t xml:space="preserve"> a splnění</w:t>
      </w:r>
      <w:r w:rsidR="00F70A47">
        <w:rPr>
          <w:rFonts w:ascii="Verdana" w:eastAsia="Times New Roman" w:hAnsi="Verdana" w:cs="Arial"/>
          <w:sz w:val="20"/>
          <w:szCs w:val="20"/>
          <w:lang w:eastAsia="cs-CZ"/>
        </w:rPr>
        <w:t>m</w:t>
      </w:r>
      <w:r w:rsidR="0020098A">
        <w:rPr>
          <w:rFonts w:ascii="Verdana" w:eastAsia="Times New Roman" w:hAnsi="Verdana" w:cs="Arial"/>
          <w:sz w:val="20"/>
          <w:szCs w:val="20"/>
          <w:lang w:eastAsia="cs-CZ"/>
        </w:rPr>
        <w:t xml:space="preserve"> dalších povinností vyplývajících </w:t>
      </w:r>
      <w:r w:rsidR="00F70A47">
        <w:rPr>
          <w:rFonts w:ascii="Verdana" w:eastAsia="Times New Roman" w:hAnsi="Verdana" w:cs="Arial"/>
          <w:sz w:val="20"/>
          <w:szCs w:val="20"/>
          <w:lang w:eastAsia="cs-CZ"/>
        </w:rPr>
        <w:t>Prodávajícímu</w:t>
      </w:r>
      <w:r w:rsidR="0020098A">
        <w:rPr>
          <w:rFonts w:ascii="Verdana" w:eastAsia="Times New Roman" w:hAnsi="Verdana" w:cs="Arial"/>
          <w:sz w:val="20"/>
          <w:szCs w:val="20"/>
          <w:lang w:eastAsia="cs-CZ"/>
        </w:rPr>
        <w:t xml:space="preserve"> z odst. 2.3 Smlouvy.</w:t>
      </w:r>
    </w:p>
    <w:p w14:paraId="25C31835" w14:textId="23E9CACE" w:rsidR="00322CE7" w:rsidRDefault="00322CE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6.2 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Náklady spojené s odevzdáním Věcí, zejména </w:t>
      </w:r>
      <w:r w:rsidR="006E6213">
        <w:rPr>
          <w:rFonts w:ascii="Verdana" w:eastAsia="Times New Roman" w:hAnsi="Verdana" w:cs="Arial"/>
          <w:sz w:val="20"/>
          <w:szCs w:val="20"/>
          <w:lang w:eastAsia="cs-CZ"/>
        </w:rPr>
        <w:t xml:space="preserve">s </w:t>
      </w:r>
      <w:r>
        <w:rPr>
          <w:rFonts w:ascii="Verdana" w:eastAsia="Times New Roman" w:hAnsi="Verdana" w:cs="Arial"/>
          <w:sz w:val="20"/>
          <w:szCs w:val="20"/>
          <w:lang w:eastAsia="cs-CZ"/>
        </w:rPr>
        <w:t>doprav</w:t>
      </w:r>
      <w:r w:rsidR="006E6213">
        <w:rPr>
          <w:rFonts w:ascii="Verdana" w:eastAsia="Times New Roman" w:hAnsi="Verdana" w:cs="Arial"/>
          <w:sz w:val="20"/>
          <w:szCs w:val="20"/>
          <w:lang w:eastAsia="cs-CZ"/>
        </w:rPr>
        <w:t>o</w:t>
      </w:r>
      <w:r>
        <w:rPr>
          <w:rFonts w:ascii="Verdana" w:eastAsia="Times New Roman" w:hAnsi="Verdana" w:cs="Arial"/>
          <w:sz w:val="20"/>
          <w:szCs w:val="20"/>
          <w:lang w:eastAsia="cs-CZ"/>
        </w:rPr>
        <w:t>u, balení</w:t>
      </w:r>
      <w:r w:rsidR="00712989">
        <w:rPr>
          <w:rFonts w:ascii="Verdana" w:eastAsia="Times New Roman" w:hAnsi="Verdana" w:cs="Arial"/>
          <w:sz w:val="20"/>
          <w:szCs w:val="20"/>
          <w:lang w:eastAsia="cs-CZ"/>
        </w:rPr>
        <w:t>m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, </w:t>
      </w:r>
      <w:r w:rsidR="00F362AB">
        <w:rPr>
          <w:rFonts w:ascii="Verdana" w:eastAsia="Times New Roman" w:hAnsi="Verdana" w:cs="Arial"/>
          <w:sz w:val="20"/>
          <w:szCs w:val="20"/>
          <w:lang w:eastAsia="cs-CZ"/>
        </w:rPr>
        <w:t>instalac</w:t>
      </w:r>
      <w:r w:rsidR="00712989">
        <w:rPr>
          <w:rFonts w:ascii="Verdana" w:eastAsia="Times New Roman" w:hAnsi="Verdana" w:cs="Arial"/>
          <w:sz w:val="20"/>
          <w:szCs w:val="20"/>
          <w:lang w:eastAsia="cs-CZ"/>
        </w:rPr>
        <w:t>í</w:t>
      </w:r>
      <w:r w:rsidR="00F362AB">
        <w:rPr>
          <w:rFonts w:ascii="Verdana" w:eastAsia="Times New Roman" w:hAnsi="Verdana" w:cs="Arial"/>
          <w:sz w:val="20"/>
          <w:szCs w:val="20"/>
          <w:lang w:eastAsia="cs-CZ"/>
        </w:rPr>
        <w:t xml:space="preserve">, </w:t>
      </w:r>
      <w:r>
        <w:rPr>
          <w:rFonts w:ascii="Verdana" w:eastAsia="Times New Roman" w:hAnsi="Verdana" w:cs="Arial"/>
          <w:sz w:val="20"/>
          <w:szCs w:val="20"/>
          <w:lang w:eastAsia="cs-CZ"/>
        </w:rPr>
        <w:t>zapojení</w:t>
      </w:r>
      <w:r w:rsidR="00712989">
        <w:rPr>
          <w:rFonts w:ascii="Verdana" w:eastAsia="Times New Roman" w:hAnsi="Verdana" w:cs="Arial"/>
          <w:sz w:val="20"/>
          <w:szCs w:val="20"/>
          <w:lang w:eastAsia="cs-CZ"/>
        </w:rPr>
        <w:t>m</w:t>
      </w:r>
      <w:r w:rsidR="00F362AB">
        <w:rPr>
          <w:rFonts w:ascii="Verdana" w:eastAsia="Times New Roman" w:hAnsi="Verdana" w:cs="Arial"/>
          <w:sz w:val="20"/>
          <w:szCs w:val="20"/>
          <w:lang w:eastAsia="cs-CZ"/>
        </w:rPr>
        <w:t>, zaškolení</w:t>
      </w:r>
      <w:r w:rsidR="00712989">
        <w:rPr>
          <w:rFonts w:ascii="Verdana" w:eastAsia="Times New Roman" w:hAnsi="Verdana" w:cs="Arial"/>
          <w:sz w:val="20"/>
          <w:szCs w:val="20"/>
          <w:lang w:eastAsia="cs-CZ"/>
        </w:rPr>
        <w:t>m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apod.</w:t>
      </w:r>
      <w:r w:rsidR="00712989">
        <w:rPr>
          <w:rFonts w:ascii="Verdana" w:eastAsia="Times New Roman" w:hAnsi="Verdana" w:cs="Arial"/>
          <w:sz w:val="20"/>
          <w:szCs w:val="20"/>
          <w:lang w:eastAsia="cs-CZ"/>
        </w:rPr>
        <w:t xml:space="preserve"> i všechny jiné náklady Prodávajícího spojené s plněním jeho povinností vyplývajících mu z 2.3 Smlouvy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jsou součástí kupní ceny.</w:t>
      </w:r>
    </w:p>
    <w:p w14:paraId="08D13B74" w14:textId="7472B0EC" w:rsidR="00322CE7" w:rsidRDefault="00E163E1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6.3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>O splnění předmětu Smlouvy sepíší Prodávající a kupující Předávací protokol, v němuž uvedou zejména:</w:t>
      </w:r>
      <w:r w:rsidR="00CC366E">
        <w:rPr>
          <w:rFonts w:ascii="Verdana" w:eastAsia="Times New Roman" w:hAnsi="Verdana" w:cs="Arial"/>
          <w:sz w:val="20"/>
          <w:szCs w:val="20"/>
          <w:lang w:eastAsia="cs-CZ"/>
        </w:rPr>
        <w:t xml:space="preserve"> Datum předání a převzetí Věcí; datum zaškolení a jméno zaškolené osoby; seznam předaných dokumentů; podpisy </w:t>
      </w:r>
      <w:r w:rsidR="006E6213">
        <w:rPr>
          <w:rFonts w:ascii="Verdana" w:eastAsia="Times New Roman" w:hAnsi="Verdana" w:cs="Arial"/>
          <w:sz w:val="20"/>
          <w:szCs w:val="20"/>
          <w:lang w:eastAsia="cs-CZ"/>
        </w:rPr>
        <w:t>P</w:t>
      </w:r>
      <w:r w:rsidR="00CC366E">
        <w:rPr>
          <w:rFonts w:ascii="Verdana" w:eastAsia="Times New Roman" w:hAnsi="Verdana" w:cs="Arial"/>
          <w:sz w:val="20"/>
          <w:szCs w:val="20"/>
          <w:lang w:eastAsia="cs-CZ"/>
        </w:rPr>
        <w:t>rodávajícího a Kupujícího.</w:t>
      </w:r>
    </w:p>
    <w:p w14:paraId="09A12A24" w14:textId="41BE2050" w:rsidR="00102B5B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6.</w:t>
      </w:r>
      <w:r w:rsidR="00102B5B">
        <w:rPr>
          <w:rFonts w:ascii="Verdana" w:eastAsia="Times New Roman" w:hAnsi="Verdana" w:cs="Arial"/>
          <w:sz w:val="20"/>
          <w:szCs w:val="20"/>
          <w:lang w:eastAsia="cs-CZ"/>
        </w:rPr>
        <w:t>4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Kupující není povinen převzít </w:t>
      </w:r>
      <w:r w:rsidR="00102B5B">
        <w:rPr>
          <w:rFonts w:ascii="Verdana" w:eastAsia="Times New Roman" w:hAnsi="Verdana" w:cs="Arial"/>
          <w:sz w:val="20"/>
          <w:szCs w:val="20"/>
          <w:lang w:eastAsia="cs-CZ"/>
        </w:rPr>
        <w:t>plnění</w:t>
      </w:r>
      <w:r>
        <w:rPr>
          <w:rFonts w:ascii="Verdana" w:eastAsia="Times New Roman" w:hAnsi="Verdana" w:cs="Arial"/>
          <w:sz w:val="20"/>
          <w:szCs w:val="20"/>
          <w:lang w:eastAsia="cs-CZ"/>
        </w:rPr>
        <w:t>, kter</w:t>
      </w:r>
      <w:r w:rsidR="00102B5B">
        <w:rPr>
          <w:rFonts w:ascii="Verdana" w:eastAsia="Times New Roman" w:hAnsi="Verdana" w:cs="Arial"/>
          <w:sz w:val="20"/>
          <w:szCs w:val="20"/>
          <w:lang w:eastAsia="cs-CZ"/>
        </w:rPr>
        <w:t>é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vykazuje </w:t>
      </w:r>
      <w:r w:rsidR="00102B5B">
        <w:rPr>
          <w:rFonts w:ascii="Verdana" w:eastAsia="Times New Roman" w:hAnsi="Verdana" w:cs="Arial"/>
          <w:sz w:val="20"/>
          <w:szCs w:val="20"/>
          <w:lang w:eastAsia="cs-CZ"/>
        </w:rPr>
        <w:t xml:space="preserve">jakékoliv 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vady a nedodělky, byť by samy o sobě ani ve spojení s jinými nebránily řádnému užívání </w:t>
      </w:r>
      <w:r w:rsidR="006E6213">
        <w:rPr>
          <w:rFonts w:ascii="Verdana" w:eastAsia="Times New Roman" w:hAnsi="Verdana" w:cs="Arial"/>
          <w:sz w:val="20"/>
          <w:szCs w:val="20"/>
          <w:lang w:eastAsia="cs-CZ"/>
        </w:rPr>
        <w:t>Věcí</w:t>
      </w:r>
      <w:r w:rsidR="00102B5B">
        <w:rPr>
          <w:rFonts w:ascii="Verdana" w:eastAsia="Times New Roman" w:hAnsi="Verdana" w:cs="Arial"/>
          <w:sz w:val="20"/>
          <w:szCs w:val="20"/>
          <w:lang w:eastAsia="cs-CZ"/>
        </w:rPr>
        <w:t xml:space="preserve">, včetně vad v zaškolení, v instalaci </w:t>
      </w:r>
      <w:r w:rsidR="006E208F">
        <w:rPr>
          <w:rFonts w:ascii="Verdana" w:eastAsia="Times New Roman" w:hAnsi="Verdana" w:cs="Arial"/>
          <w:sz w:val="20"/>
          <w:szCs w:val="20"/>
          <w:lang w:eastAsia="cs-CZ"/>
        </w:rPr>
        <w:t>nebo</w:t>
      </w:r>
      <w:r w:rsidR="00102B5B">
        <w:rPr>
          <w:rFonts w:ascii="Verdana" w:eastAsia="Times New Roman" w:hAnsi="Verdana" w:cs="Arial"/>
          <w:sz w:val="20"/>
          <w:szCs w:val="20"/>
          <w:lang w:eastAsia="cs-CZ"/>
        </w:rPr>
        <w:t xml:space="preserve"> v zapojení</w:t>
      </w:r>
      <w:r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5FB6581C" w14:textId="3E8E7D40" w:rsidR="00BF37B5" w:rsidRDefault="00102B5B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6.5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Nevyužije-li </w:t>
      </w:r>
      <w:r>
        <w:rPr>
          <w:rFonts w:ascii="Verdana" w:eastAsia="Times New Roman" w:hAnsi="Verdana" w:cs="Arial"/>
          <w:sz w:val="20"/>
          <w:szCs w:val="20"/>
          <w:lang w:eastAsia="cs-CZ"/>
        </w:rPr>
        <w:t>K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upující svého práva 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dle odst. 6.4 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nepřevzít </w:t>
      </w:r>
      <w:r>
        <w:rPr>
          <w:rFonts w:ascii="Verdana" w:eastAsia="Times New Roman" w:hAnsi="Verdana" w:cs="Arial"/>
          <w:sz w:val="20"/>
          <w:szCs w:val="20"/>
          <w:lang w:eastAsia="cs-CZ"/>
        </w:rPr>
        <w:t>plněné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 vykazující vady a nedodělky, uvedou </w:t>
      </w:r>
      <w:r>
        <w:rPr>
          <w:rFonts w:ascii="Verdana" w:eastAsia="Times New Roman" w:hAnsi="Verdana" w:cs="Arial"/>
          <w:sz w:val="20"/>
          <w:szCs w:val="20"/>
          <w:lang w:eastAsia="cs-CZ"/>
        </w:rPr>
        <w:t>K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upující a </w:t>
      </w:r>
      <w:r>
        <w:rPr>
          <w:rFonts w:ascii="Verdana" w:eastAsia="Times New Roman" w:hAnsi="Verdana" w:cs="Arial"/>
          <w:sz w:val="20"/>
          <w:szCs w:val="20"/>
          <w:lang w:eastAsia="cs-CZ"/>
        </w:rPr>
        <w:t>P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>rodávající v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 Předávacím protokolu 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>soupis těchto vad a nedodělků včetně způsobu a termínu jejich odstranění. Nedojde-li v</w:t>
      </w:r>
      <w:r>
        <w:rPr>
          <w:rFonts w:ascii="Verdana" w:eastAsia="Times New Roman" w:hAnsi="Verdana" w:cs="Arial"/>
          <w:sz w:val="20"/>
          <w:szCs w:val="20"/>
          <w:lang w:eastAsia="cs-CZ"/>
        </w:rPr>
        <w:t> Předávacím p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rotokolu k dohodě </w:t>
      </w:r>
      <w:r>
        <w:rPr>
          <w:rFonts w:ascii="Verdana" w:eastAsia="Times New Roman" w:hAnsi="Verdana" w:cs="Arial"/>
          <w:sz w:val="20"/>
          <w:szCs w:val="20"/>
          <w:lang w:eastAsia="cs-CZ"/>
        </w:rPr>
        <w:t>K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upujícího a </w:t>
      </w:r>
      <w:r>
        <w:rPr>
          <w:rFonts w:ascii="Verdana" w:eastAsia="Times New Roman" w:hAnsi="Verdana" w:cs="Arial"/>
          <w:sz w:val="20"/>
          <w:szCs w:val="20"/>
          <w:lang w:eastAsia="cs-CZ"/>
        </w:rPr>
        <w:t>P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>rodávajícího o termínu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>odstranění, musí být vady a nedodělky odstraněny do pěti pracovních dnů ode dne p</w:t>
      </w:r>
      <w:r w:rsidR="00260543">
        <w:rPr>
          <w:rFonts w:ascii="Verdana" w:eastAsia="Times New Roman" w:hAnsi="Verdana" w:cs="Arial"/>
          <w:sz w:val="20"/>
          <w:szCs w:val="20"/>
          <w:lang w:eastAsia="cs-CZ"/>
        </w:rPr>
        <w:t>odpisu Předávacího protokolu oběma stranami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69EF61CC" w14:textId="77777777" w:rsidR="00BF37B5" w:rsidRDefault="00BF37B5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1F87B5D7" w14:textId="77777777" w:rsidR="00BF37B5" w:rsidRDefault="00AC0A77" w:rsidP="00A05BF6">
      <w:pPr>
        <w:pStyle w:val="Nadpis1"/>
        <w:numPr>
          <w:ilvl w:val="0"/>
          <w:numId w:val="2"/>
        </w:numPr>
        <w:spacing w:line="276" w:lineRule="auto"/>
      </w:pPr>
      <w:r>
        <w:t xml:space="preserve">ZÁRUČNÍ PODMÍNKY </w:t>
      </w:r>
    </w:p>
    <w:p w14:paraId="1338DEF6" w14:textId="77777777" w:rsidR="001F01AA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7.1 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>Záruční doba je 24 měsíců (2 roky) od data podepsání záručních listů</w:t>
      </w:r>
      <w:r w:rsidR="008C04C7">
        <w:rPr>
          <w:rFonts w:ascii="Verdana" w:eastAsia="Times New Roman" w:hAnsi="Verdana" w:cs="Arial"/>
          <w:sz w:val="20"/>
          <w:szCs w:val="20"/>
          <w:lang w:eastAsia="cs-CZ"/>
        </w:rPr>
        <w:t>, které budou podepsány nejdříve v den podpisu Předávacího protokolu</w:t>
      </w:r>
      <w:r>
        <w:rPr>
          <w:rFonts w:ascii="Verdana" w:eastAsia="Times New Roman" w:hAnsi="Verdana" w:cs="Arial"/>
          <w:sz w:val="20"/>
          <w:szCs w:val="20"/>
          <w:lang w:eastAsia="cs-CZ"/>
        </w:rPr>
        <w:t>. Je-li dodávka Kupujícím převzata s alespoň jednou drobnou vadou či nedodělkem, počíná záruční doba běžet až dnem odstranění poslední vady či nedodělku.</w:t>
      </w:r>
    </w:p>
    <w:p w14:paraId="3457ADB5" w14:textId="3984B314" w:rsidR="00BF37B5" w:rsidRDefault="001F01AA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7.2.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>V záruční době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 garantuje </w:t>
      </w:r>
      <w:r w:rsidR="00183795">
        <w:rPr>
          <w:rFonts w:ascii="Verdana" w:eastAsia="Times New Roman" w:hAnsi="Verdana" w:cs="Arial"/>
          <w:sz w:val="20"/>
          <w:szCs w:val="20"/>
          <w:lang w:eastAsia="cs-CZ"/>
        </w:rPr>
        <w:t>P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>rodávající správnou funkčnost zboží.</w:t>
      </w:r>
      <w:r w:rsidR="00183795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Záruka se vztahuje </w:t>
      </w:r>
      <w:r w:rsidR="00025C0B">
        <w:rPr>
          <w:rFonts w:ascii="Verdana" w:eastAsia="Times New Roman" w:hAnsi="Verdana" w:cs="Arial"/>
          <w:sz w:val="20"/>
          <w:szCs w:val="20"/>
          <w:lang w:eastAsia="cs-CZ"/>
        </w:rPr>
        <w:t xml:space="preserve">i 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na výrobní vady, vady materiálu, dále na vady, které nezpůsobila obsluha dodržením pokynů uvedených v návodu k obsluze. </w:t>
      </w:r>
    </w:p>
    <w:p w14:paraId="22AFBFDD" w14:textId="4BFA56BE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7.2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Vady musí </w:t>
      </w:r>
      <w:r w:rsidR="00C910D1">
        <w:rPr>
          <w:rFonts w:ascii="Verdana" w:eastAsia="Times New Roman" w:hAnsi="Verdana" w:cs="Arial"/>
          <w:sz w:val="20"/>
          <w:szCs w:val="20"/>
          <w:lang w:eastAsia="cs-CZ"/>
        </w:rPr>
        <w:t>K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upující uplatnit u </w:t>
      </w:r>
      <w:r w:rsidR="00183795">
        <w:rPr>
          <w:rFonts w:ascii="Verdana" w:eastAsia="Times New Roman" w:hAnsi="Verdana" w:cs="Arial"/>
          <w:sz w:val="20"/>
          <w:szCs w:val="20"/>
          <w:lang w:eastAsia="cs-CZ"/>
        </w:rPr>
        <w:t>P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rodávajícího bez zbytečného odkladu poté, co se o nich dozví. Prodávající se zavazuje </w:t>
      </w:r>
      <w:r w:rsidR="00183795">
        <w:rPr>
          <w:rFonts w:ascii="Verdana" w:eastAsia="Times New Roman" w:hAnsi="Verdana" w:cs="Arial"/>
          <w:sz w:val="20"/>
          <w:szCs w:val="20"/>
          <w:lang w:eastAsia="cs-CZ"/>
        </w:rPr>
        <w:t xml:space="preserve">uplatněné 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vady bezplatně odstranit. </w:t>
      </w:r>
      <w:r w:rsidR="00183795">
        <w:rPr>
          <w:rFonts w:ascii="Verdana" w:eastAsia="Times New Roman" w:hAnsi="Verdana" w:cs="Arial"/>
          <w:sz w:val="20"/>
          <w:szCs w:val="20"/>
          <w:lang w:eastAsia="cs-CZ"/>
        </w:rPr>
        <w:t xml:space="preserve">Vady se </w:t>
      </w:r>
      <w:r w:rsidR="00183795">
        <w:rPr>
          <w:rFonts w:ascii="Verdana" w:eastAsia="Times New Roman" w:hAnsi="Verdana" w:cs="Arial"/>
          <w:sz w:val="20"/>
          <w:szCs w:val="20"/>
          <w:lang w:eastAsia="cs-CZ"/>
        </w:rPr>
        <w:lastRenderedPageBreak/>
        <w:t xml:space="preserve">uplatňují reklamací v </w:t>
      </w:r>
      <w:r>
        <w:rPr>
          <w:rFonts w:ascii="Verdana" w:eastAsia="Times New Roman" w:hAnsi="Verdana" w:cs="Arial"/>
          <w:sz w:val="20"/>
          <w:szCs w:val="20"/>
          <w:lang w:eastAsia="cs-CZ"/>
        </w:rPr>
        <w:t>písemn</w:t>
      </w:r>
      <w:r w:rsidR="00183795">
        <w:rPr>
          <w:rFonts w:ascii="Verdana" w:eastAsia="Times New Roman" w:hAnsi="Verdana" w:cs="Arial"/>
          <w:sz w:val="20"/>
          <w:szCs w:val="20"/>
          <w:lang w:eastAsia="cs-CZ"/>
        </w:rPr>
        <w:t>é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nebo elektronick</w:t>
      </w:r>
      <w:r w:rsidR="00183795">
        <w:rPr>
          <w:rFonts w:ascii="Verdana" w:eastAsia="Times New Roman" w:hAnsi="Verdana" w:cs="Arial"/>
          <w:sz w:val="20"/>
          <w:szCs w:val="20"/>
          <w:lang w:eastAsia="cs-CZ"/>
        </w:rPr>
        <w:t>é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form</w:t>
      </w:r>
      <w:r w:rsidR="00183795">
        <w:rPr>
          <w:rFonts w:ascii="Verdana" w:eastAsia="Times New Roman" w:hAnsi="Verdana" w:cs="Arial"/>
          <w:sz w:val="20"/>
          <w:szCs w:val="20"/>
          <w:lang w:eastAsia="cs-CZ"/>
        </w:rPr>
        <w:t>ě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C910D1">
        <w:rPr>
          <w:rFonts w:ascii="Verdana" w:eastAsia="Times New Roman" w:hAnsi="Verdana" w:cs="Arial"/>
          <w:sz w:val="20"/>
          <w:szCs w:val="20"/>
          <w:lang w:eastAsia="cs-CZ"/>
        </w:rPr>
        <w:t>P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rodávajícímu, </w:t>
      </w:r>
      <w:r w:rsidR="00C910D1">
        <w:rPr>
          <w:rFonts w:ascii="Verdana" w:eastAsia="Times New Roman" w:hAnsi="Verdana" w:cs="Arial"/>
          <w:sz w:val="20"/>
          <w:szCs w:val="20"/>
          <w:lang w:eastAsia="cs-CZ"/>
        </w:rPr>
        <w:t xml:space="preserve">v reklamaci bude </w:t>
      </w:r>
      <w:r>
        <w:rPr>
          <w:rFonts w:ascii="Verdana" w:eastAsia="Times New Roman" w:hAnsi="Verdana" w:cs="Arial"/>
          <w:sz w:val="20"/>
          <w:szCs w:val="20"/>
          <w:lang w:eastAsia="cs-CZ"/>
        </w:rPr>
        <w:t>uveden typ stroje, jeho výrobní číslo</w:t>
      </w:r>
      <w:r w:rsidR="00C910D1">
        <w:rPr>
          <w:rFonts w:ascii="Verdana" w:eastAsia="Times New Roman" w:hAnsi="Verdana" w:cs="Arial"/>
          <w:sz w:val="20"/>
          <w:szCs w:val="20"/>
          <w:lang w:eastAsia="cs-CZ"/>
        </w:rPr>
        <w:t xml:space="preserve"> a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dle možností se uvede popis závady. </w:t>
      </w:r>
    </w:p>
    <w:p w14:paraId="4B604339" w14:textId="34242007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7.3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>Oprávněná reklamace bude vyřízena do 1 měsíce</w:t>
      </w:r>
      <w:r w:rsidR="007C0A49">
        <w:rPr>
          <w:rFonts w:ascii="Verdana" w:eastAsia="Times New Roman" w:hAnsi="Verdana" w:cs="Arial"/>
          <w:sz w:val="20"/>
          <w:szCs w:val="20"/>
          <w:lang w:eastAsia="cs-CZ"/>
        </w:rPr>
        <w:t xml:space="preserve"> od doručení</w:t>
      </w:r>
      <w:r w:rsidR="00191748">
        <w:rPr>
          <w:rFonts w:ascii="Verdana" w:eastAsia="Times New Roman" w:hAnsi="Verdana" w:cs="Arial"/>
          <w:sz w:val="20"/>
          <w:szCs w:val="20"/>
          <w:lang w:eastAsia="cs-CZ"/>
        </w:rPr>
        <w:t xml:space="preserve"> Prodávajícímu</w:t>
      </w:r>
      <w:r w:rsidR="007C0A49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D90034">
        <w:rPr>
          <w:rFonts w:ascii="Verdana" w:eastAsia="Times New Roman" w:hAnsi="Verdana" w:cs="Arial"/>
          <w:sz w:val="20"/>
          <w:szCs w:val="20"/>
          <w:lang w:eastAsia="cs-CZ"/>
        </w:rPr>
        <w:t xml:space="preserve"> Případnou neoprávněnost reklamace Prodávající Kupujícímu písemně odůvodní v této lhůtě.</w:t>
      </w:r>
    </w:p>
    <w:p w14:paraId="46FFB58D" w14:textId="1582E155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7.4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V záruční době jsou </w:t>
      </w:r>
      <w:r w:rsidR="00191748">
        <w:rPr>
          <w:rFonts w:ascii="Verdana" w:eastAsia="Times New Roman" w:hAnsi="Verdana" w:cs="Arial"/>
          <w:sz w:val="20"/>
          <w:szCs w:val="20"/>
          <w:lang w:eastAsia="cs-CZ"/>
        </w:rPr>
        <w:t xml:space="preserve">Prodávajícím Kupujícímu </w:t>
      </w:r>
      <w:r>
        <w:rPr>
          <w:rFonts w:ascii="Verdana" w:eastAsia="Times New Roman" w:hAnsi="Verdana" w:cs="Arial"/>
          <w:sz w:val="20"/>
          <w:szCs w:val="20"/>
          <w:lang w:eastAsia="cs-CZ"/>
        </w:rPr>
        <w:t>poskytovány zdarma veškeré práce</w:t>
      </w:r>
      <w:r w:rsidR="00491ED8">
        <w:rPr>
          <w:rFonts w:ascii="Verdana" w:eastAsia="Times New Roman" w:hAnsi="Verdana" w:cs="Arial"/>
          <w:sz w:val="20"/>
          <w:szCs w:val="20"/>
          <w:lang w:eastAsia="cs-CZ"/>
        </w:rPr>
        <w:t>, poradenství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a materiál, pokud nebylo zjištěno porušení záručních podmínek.</w:t>
      </w:r>
    </w:p>
    <w:p w14:paraId="259C4B02" w14:textId="0F37B801" w:rsidR="003B15E0" w:rsidRDefault="003B15E0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7.5. </w:t>
      </w:r>
      <w:r w:rsidR="00DA4B76">
        <w:rPr>
          <w:rFonts w:ascii="Verdana" w:eastAsia="Times New Roman" w:hAnsi="Verdana" w:cs="Arial"/>
          <w:sz w:val="20"/>
          <w:szCs w:val="20"/>
          <w:lang w:eastAsia="cs-CZ"/>
        </w:rPr>
        <w:tab/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V případě vrácení </w:t>
      </w:r>
      <w:r w:rsidR="00DA4B76">
        <w:rPr>
          <w:rFonts w:ascii="Verdana" w:eastAsia="Times New Roman" w:hAnsi="Verdana" w:cs="Arial"/>
          <w:sz w:val="20"/>
          <w:szCs w:val="20"/>
          <w:lang w:eastAsia="cs-CZ"/>
        </w:rPr>
        <w:t>Věc</w:t>
      </w:r>
      <w:r w:rsidR="006B4573">
        <w:rPr>
          <w:rFonts w:ascii="Verdana" w:eastAsia="Times New Roman" w:hAnsi="Verdana" w:cs="Arial"/>
          <w:sz w:val="20"/>
          <w:szCs w:val="20"/>
          <w:lang w:eastAsia="cs-CZ"/>
        </w:rPr>
        <w:t>í</w:t>
      </w:r>
      <w:r w:rsidR="00DA4B76">
        <w:rPr>
          <w:rFonts w:ascii="Verdana" w:eastAsia="Times New Roman" w:hAnsi="Verdana" w:cs="Arial"/>
          <w:sz w:val="20"/>
          <w:szCs w:val="20"/>
          <w:lang w:eastAsia="cs-CZ"/>
        </w:rPr>
        <w:t xml:space="preserve"> Kupujícím </w:t>
      </w:r>
      <w:r w:rsidR="006B4573">
        <w:rPr>
          <w:rFonts w:ascii="Verdana" w:eastAsia="Times New Roman" w:hAnsi="Verdana" w:cs="Arial"/>
          <w:sz w:val="20"/>
          <w:szCs w:val="20"/>
          <w:lang w:eastAsia="cs-CZ"/>
        </w:rPr>
        <w:t>P</w:t>
      </w:r>
      <w:r w:rsidR="00DA4B76">
        <w:rPr>
          <w:rFonts w:ascii="Verdana" w:eastAsia="Times New Roman" w:hAnsi="Verdana" w:cs="Arial"/>
          <w:sz w:val="20"/>
          <w:szCs w:val="20"/>
          <w:lang w:eastAsia="cs-CZ"/>
        </w:rPr>
        <w:t xml:space="preserve">rodávajícímu vrátí Prodávající Kupujícímu </w:t>
      </w:r>
      <w:r>
        <w:rPr>
          <w:rFonts w:ascii="Verdana" w:eastAsia="Times New Roman" w:hAnsi="Verdana" w:cs="Arial"/>
          <w:sz w:val="20"/>
          <w:szCs w:val="20"/>
          <w:lang w:eastAsia="cs-CZ"/>
        </w:rPr>
        <w:t>cel</w:t>
      </w:r>
      <w:r w:rsidR="00DA4B76">
        <w:rPr>
          <w:rFonts w:ascii="Verdana" w:eastAsia="Times New Roman" w:hAnsi="Verdana" w:cs="Arial"/>
          <w:sz w:val="20"/>
          <w:szCs w:val="20"/>
          <w:lang w:eastAsia="cs-CZ"/>
        </w:rPr>
        <w:t>ou kupní cenu včetně DPH uvedenou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0E266C">
        <w:rPr>
          <w:rFonts w:ascii="Verdana" w:eastAsia="Times New Roman" w:hAnsi="Verdana" w:cs="Arial"/>
          <w:sz w:val="20"/>
          <w:szCs w:val="20"/>
          <w:lang w:eastAsia="cs-CZ"/>
        </w:rPr>
        <w:t>odst. 3.1. Smlouvy.</w:t>
      </w:r>
    </w:p>
    <w:p w14:paraId="5AE4C5E0" w14:textId="77777777" w:rsidR="00BF37B5" w:rsidRDefault="00BF37B5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1588128C" w14:textId="77777777" w:rsidR="00BF37B5" w:rsidRDefault="00AC0A77" w:rsidP="00A05BF6">
      <w:pPr>
        <w:pStyle w:val="Nadpis1"/>
        <w:numPr>
          <w:ilvl w:val="0"/>
          <w:numId w:val="2"/>
        </w:numPr>
        <w:spacing w:line="276" w:lineRule="auto"/>
      </w:pPr>
      <w:r>
        <w:t xml:space="preserve">SANKCE </w:t>
      </w:r>
    </w:p>
    <w:p w14:paraId="203C351E" w14:textId="0987FEDC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8.1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V případě prodlení </w:t>
      </w:r>
      <w:r w:rsidR="00A26D37">
        <w:rPr>
          <w:rFonts w:ascii="Verdana" w:eastAsia="Times New Roman" w:hAnsi="Verdana" w:cs="Arial"/>
          <w:sz w:val="20"/>
          <w:szCs w:val="20"/>
          <w:lang w:eastAsia="cs-CZ"/>
        </w:rPr>
        <w:t>K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upujícího s úhradou kupní ceny je </w:t>
      </w:r>
      <w:r w:rsidR="00A26D37">
        <w:rPr>
          <w:rFonts w:ascii="Verdana" w:eastAsia="Times New Roman" w:hAnsi="Verdana" w:cs="Arial"/>
          <w:sz w:val="20"/>
          <w:szCs w:val="20"/>
          <w:lang w:eastAsia="cs-CZ"/>
        </w:rPr>
        <w:t>P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rodávající oprávněn požadovat zaplacení smluvní pokuty ve výši </w:t>
      </w:r>
      <w:proofErr w:type="gramStart"/>
      <w:r>
        <w:rPr>
          <w:rFonts w:ascii="Verdana" w:eastAsia="Times New Roman" w:hAnsi="Verdana" w:cs="Arial"/>
          <w:sz w:val="20"/>
          <w:szCs w:val="20"/>
          <w:lang w:eastAsia="cs-CZ"/>
        </w:rPr>
        <w:t>0,25%</w:t>
      </w:r>
      <w:proofErr w:type="gramEnd"/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z dlužné částky </w:t>
      </w:r>
      <w:r w:rsidR="00A26D37">
        <w:rPr>
          <w:rFonts w:ascii="Verdana" w:eastAsia="Times New Roman" w:hAnsi="Verdana" w:cs="Arial"/>
          <w:sz w:val="20"/>
          <w:szCs w:val="20"/>
          <w:lang w:eastAsia="cs-CZ"/>
        </w:rPr>
        <w:t xml:space="preserve">včetně DPH 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za každý </w:t>
      </w:r>
      <w:r w:rsidR="00A26D37">
        <w:rPr>
          <w:rFonts w:ascii="Verdana" w:eastAsia="Times New Roman" w:hAnsi="Verdana" w:cs="Arial"/>
          <w:sz w:val="20"/>
          <w:szCs w:val="20"/>
          <w:lang w:eastAsia="cs-CZ"/>
        </w:rPr>
        <w:t xml:space="preserve">započatý 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den prodlení. </w:t>
      </w:r>
    </w:p>
    <w:p w14:paraId="051BA3B2" w14:textId="77777777" w:rsidR="00D90034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8.2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V případě prodlení </w:t>
      </w:r>
      <w:r w:rsidR="00A26D37">
        <w:rPr>
          <w:rFonts w:ascii="Verdana" w:eastAsia="Times New Roman" w:hAnsi="Verdana" w:cs="Arial"/>
          <w:sz w:val="20"/>
          <w:szCs w:val="20"/>
          <w:lang w:eastAsia="cs-CZ"/>
        </w:rPr>
        <w:t>P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rodávajícího s dodáním zboží řádně a včas je </w:t>
      </w:r>
      <w:r w:rsidR="00A26D37">
        <w:rPr>
          <w:rFonts w:ascii="Verdana" w:eastAsia="Times New Roman" w:hAnsi="Verdana" w:cs="Arial"/>
          <w:sz w:val="20"/>
          <w:szCs w:val="20"/>
          <w:lang w:eastAsia="cs-CZ"/>
        </w:rPr>
        <w:t>P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rodávající povinen uhradit </w:t>
      </w:r>
      <w:r w:rsidR="00A26D37">
        <w:rPr>
          <w:rFonts w:ascii="Verdana" w:eastAsia="Times New Roman" w:hAnsi="Verdana" w:cs="Arial"/>
          <w:sz w:val="20"/>
          <w:szCs w:val="20"/>
          <w:lang w:eastAsia="cs-CZ"/>
        </w:rPr>
        <w:t xml:space="preserve">Kupujícímu 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smluvní pokutu ve výši </w:t>
      </w:r>
      <w:proofErr w:type="gramStart"/>
      <w:r>
        <w:rPr>
          <w:rFonts w:ascii="Verdana" w:eastAsia="Times New Roman" w:hAnsi="Verdana" w:cs="Arial"/>
          <w:sz w:val="20"/>
          <w:szCs w:val="20"/>
          <w:lang w:eastAsia="cs-CZ"/>
        </w:rPr>
        <w:t>0,25%</w:t>
      </w:r>
      <w:proofErr w:type="gramEnd"/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z</w:t>
      </w:r>
      <w:r w:rsidR="00DB3879">
        <w:rPr>
          <w:rFonts w:ascii="Verdana" w:eastAsia="Times New Roman" w:hAnsi="Verdana" w:cs="Arial"/>
          <w:sz w:val="20"/>
          <w:szCs w:val="20"/>
          <w:lang w:eastAsia="cs-CZ"/>
        </w:rPr>
        <w:t xml:space="preserve"> kupní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ceny </w:t>
      </w:r>
      <w:r w:rsidR="00A26D37">
        <w:rPr>
          <w:rFonts w:ascii="Verdana" w:eastAsia="Times New Roman" w:hAnsi="Verdana" w:cs="Arial"/>
          <w:sz w:val="20"/>
          <w:szCs w:val="20"/>
          <w:lang w:eastAsia="cs-CZ"/>
        </w:rPr>
        <w:t>včetně DPH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za každý </w:t>
      </w:r>
      <w:r w:rsidR="00A26D37">
        <w:rPr>
          <w:rFonts w:ascii="Verdana" w:eastAsia="Times New Roman" w:hAnsi="Verdana" w:cs="Arial"/>
          <w:sz w:val="20"/>
          <w:szCs w:val="20"/>
          <w:lang w:eastAsia="cs-CZ"/>
        </w:rPr>
        <w:t xml:space="preserve">započatý </w:t>
      </w:r>
      <w:r>
        <w:rPr>
          <w:rFonts w:ascii="Verdana" w:eastAsia="Times New Roman" w:hAnsi="Verdana" w:cs="Arial"/>
          <w:sz w:val="20"/>
          <w:szCs w:val="20"/>
          <w:lang w:eastAsia="cs-CZ"/>
        </w:rPr>
        <w:t>den prodlení.</w:t>
      </w:r>
    </w:p>
    <w:p w14:paraId="40CE727A" w14:textId="1476D5B8" w:rsidR="00BF37B5" w:rsidRDefault="00D90034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8.3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V případě prodlení Prodávajícího s odstraněním vad a nedodělků ve lhůtě dle odst. 6.5 této smlouvy je Prodávající povinen uhradit Kupujícímu smluvní pokutu ve výši </w:t>
      </w:r>
      <w:proofErr w:type="gramStart"/>
      <w:r>
        <w:rPr>
          <w:rFonts w:ascii="Verdana" w:eastAsia="Times New Roman" w:hAnsi="Verdana" w:cs="Arial"/>
          <w:sz w:val="20"/>
          <w:szCs w:val="20"/>
          <w:lang w:eastAsia="cs-CZ"/>
        </w:rPr>
        <w:t>0,25%</w:t>
      </w:r>
      <w:proofErr w:type="gramEnd"/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z kupní ceny včetně DPH za každý započatý den prodlení.</w:t>
      </w:r>
    </w:p>
    <w:p w14:paraId="4B0A7D19" w14:textId="77777777" w:rsidR="00BF37B5" w:rsidRDefault="00BF37B5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6C6E0C8F" w14:textId="77777777" w:rsidR="00BF37B5" w:rsidRDefault="00AC0A77" w:rsidP="00A05BF6">
      <w:pPr>
        <w:pStyle w:val="Nadpis1"/>
        <w:numPr>
          <w:ilvl w:val="0"/>
          <w:numId w:val="2"/>
        </w:numPr>
        <w:spacing w:line="276" w:lineRule="auto"/>
      </w:pPr>
      <w:r>
        <w:t xml:space="preserve">ZÁVĚREČNÉ USTANOVENÍ </w:t>
      </w:r>
    </w:p>
    <w:p w14:paraId="54E4BA0A" w14:textId="77777777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9.1 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Prodávající prohlašuje, že při výkonu své činnosti dodržuje všechna platná ustanovení českých právních předpisů týkajících se ochrany životního prostředí, bezpečnosti a ochrany zdraví při práci a požární ochrany v jejich posledním platném znění. </w:t>
      </w:r>
    </w:p>
    <w:p w14:paraId="5FAC2200" w14:textId="77777777" w:rsidR="00BF37B5" w:rsidRDefault="00AC0A77" w:rsidP="00A05BF6">
      <w:pPr>
        <w:tabs>
          <w:tab w:val="left" w:pos="709"/>
        </w:tabs>
        <w:spacing w:before="0"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9.2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Prodávající bere na vědomí, že je osobou povinou spolupůsobit při výkonu finanční </w:t>
      </w:r>
    </w:p>
    <w:p w14:paraId="69A14AC4" w14:textId="77777777" w:rsidR="00BF37B5" w:rsidRDefault="00AC0A77" w:rsidP="00A05BF6">
      <w:pPr>
        <w:tabs>
          <w:tab w:val="left" w:pos="709"/>
        </w:tabs>
        <w:spacing w:before="0"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ab/>
        <w:t>kontroly dle § 2 písm. e) zákona č. 320/2001 Sb., o finanční kontrole ve veřejné správě, v platném znění. Prodávající se zavazuje, že umožní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 Prodávající se zavazuje povinností uchovávat doklady související s plněním této zakázky nejméně do 31. 12. 2033;</w:t>
      </w:r>
    </w:p>
    <w:p w14:paraId="793F8E39" w14:textId="5503E7B0" w:rsidR="00BF37B5" w:rsidRDefault="00AC0A77" w:rsidP="00A05BF6">
      <w:pPr>
        <w:pStyle w:val="Odstavecseseznamem"/>
        <w:tabs>
          <w:tab w:val="left" w:pos="709"/>
        </w:tabs>
        <w:spacing w:before="0" w:line="276" w:lineRule="auto"/>
        <w:ind w:left="709" w:hanging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9.3 </w:t>
      </w:r>
      <w:r>
        <w:rPr>
          <w:rFonts w:ascii="Verdana" w:hAnsi="Verdana" w:cs="Arial"/>
        </w:rPr>
        <w:tab/>
        <w:t xml:space="preserve">Prodávající potvrzuje, že se na zpracování jeho nabídky nepodílel zaměstnanec </w:t>
      </w:r>
      <w:r w:rsidR="0014026B">
        <w:rPr>
          <w:rFonts w:ascii="Verdana" w:hAnsi="Verdana" w:cs="Arial"/>
        </w:rPr>
        <w:t>K</w:t>
      </w:r>
      <w:r>
        <w:rPr>
          <w:rFonts w:ascii="Verdana" w:hAnsi="Verdana" w:cs="Arial"/>
        </w:rPr>
        <w:t xml:space="preserve">upujícího či člen statutárního orgánu </w:t>
      </w:r>
      <w:r w:rsidR="0014026B">
        <w:rPr>
          <w:rFonts w:ascii="Verdana" w:hAnsi="Verdana" w:cs="Arial"/>
        </w:rPr>
        <w:t>K</w:t>
      </w:r>
      <w:r>
        <w:rPr>
          <w:rFonts w:ascii="Verdana" w:hAnsi="Verdana" w:cs="Arial"/>
        </w:rPr>
        <w:t xml:space="preserve">upujícího, statutární orgán </w:t>
      </w:r>
      <w:r w:rsidR="0014026B">
        <w:rPr>
          <w:rFonts w:ascii="Verdana" w:hAnsi="Verdana" w:cs="Arial"/>
        </w:rPr>
        <w:t>K</w:t>
      </w:r>
      <w:r>
        <w:rPr>
          <w:rFonts w:ascii="Verdana" w:hAnsi="Verdana" w:cs="Arial"/>
        </w:rPr>
        <w:t xml:space="preserve">upujícího, člen řídicího orgánu </w:t>
      </w:r>
      <w:r w:rsidR="0014026B">
        <w:rPr>
          <w:rFonts w:ascii="Verdana" w:hAnsi="Verdana" w:cs="Arial"/>
        </w:rPr>
        <w:t>K</w:t>
      </w:r>
      <w:r>
        <w:rPr>
          <w:rFonts w:ascii="Verdana" w:hAnsi="Verdana" w:cs="Arial"/>
        </w:rPr>
        <w:t xml:space="preserve">upujícího, člen realizačního týmu projektu či osoba, která se na základě smluvního vztahu podílela na zadání předmětné zakázky; </w:t>
      </w:r>
      <w:r w:rsidR="0014026B">
        <w:rPr>
          <w:rFonts w:ascii="Verdana" w:hAnsi="Verdana" w:cs="Arial"/>
        </w:rPr>
        <w:t>P</w:t>
      </w:r>
      <w:r>
        <w:rPr>
          <w:rFonts w:ascii="Verdana" w:hAnsi="Verdana" w:cs="Arial"/>
        </w:rPr>
        <w:t xml:space="preserve">rodávající rovněž prohlašuje, že s ohledem na plnění na základě své nabídky není ve střetu zájmu ve smyslu ustanovení § 44 zák. č. 134/2016 Sb. ve znění novel.  </w:t>
      </w:r>
    </w:p>
    <w:p w14:paraId="336F7116" w14:textId="316C08CA" w:rsidR="00BF37B5" w:rsidRDefault="00AC0A77" w:rsidP="00A05BF6">
      <w:pPr>
        <w:pStyle w:val="Odstavecseseznamem"/>
        <w:tabs>
          <w:tab w:val="left" w:pos="709"/>
        </w:tabs>
        <w:spacing w:before="0" w:line="276" w:lineRule="auto"/>
        <w:ind w:left="709" w:hanging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9.4   </w:t>
      </w:r>
      <w:r w:rsidR="00A05BF6"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Prodávající prohlašuje, že veškeré práce na plnění této smlouvy budou prováděny v souladu s pracovněprávními předpisy (zejména při odměňování, organizaci pracovní doby, doby odpočinku, pravidel bezpečnosti a ochrany zdraví při práci), že </w:t>
      </w:r>
      <w:r>
        <w:rPr>
          <w:rFonts w:ascii="Verdana" w:hAnsi="Verdana" w:cs="Arial"/>
        </w:rPr>
        <w:lastRenderedPageBreak/>
        <w:t>všichni cizí státní příslušníci, kteří se budou podílet na plnění smlouvy, splňují podmínky pobytu a výkonu příslušné výdělečné činnosti cizinců (tedy zejm. mají potřebná povolení k pobytu na území České republiky, pracovní povolení, atp.) a všechny osoby podílející se na plnění smlouvy jsou řádně vedeny v příslušných registrech (vztahujících se zejm. k agendě daně z příjmů fyzických osob, veřejného zdravotního pojištění a sociálního zabezpečení); rovněž prodávající prohlašuje, že jako poddodavatelé budou k plnění smlouvy využívány výhradně právnické či fyzické osoby s příslušným oprávněním k podnikání.</w:t>
      </w:r>
    </w:p>
    <w:p w14:paraId="49C33199" w14:textId="11DC2D65" w:rsidR="00BF37B5" w:rsidRDefault="00AC0A77" w:rsidP="00A05BF6">
      <w:pPr>
        <w:pStyle w:val="Odstavecseseznamem"/>
        <w:tabs>
          <w:tab w:val="left" w:pos="709"/>
        </w:tabs>
        <w:spacing w:before="0" w:line="276" w:lineRule="auto"/>
        <w:ind w:left="709" w:hanging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9.5</w:t>
      </w:r>
      <w:r>
        <w:rPr>
          <w:rFonts w:ascii="Verdana" w:hAnsi="Verdana" w:cs="Arial"/>
        </w:rPr>
        <w:tab/>
        <w:t>Prodávající prohlašuje, že nefiguruje na jmenném seznamu osob v přílohách nařízení EU ani není jinak sankcionovanou osobou ve vztahu k situaci ohledně sankcí přijatých EU vůči Rusku a Bělorusku (např. nařízení Rady č. 269/2014 či 208/2014 či 765/2014).</w:t>
      </w:r>
    </w:p>
    <w:p w14:paraId="6052A115" w14:textId="667B2598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9.6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Smluvní strany berou na vědomí, že tato </w:t>
      </w:r>
      <w:r w:rsidR="0014026B">
        <w:rPr>
          <w:rFonts w:ascii="Verdana" w:eastAsia="Times New Roman" w:hAnsi="Verdana" w:cs="Arial"/>
          <w:sz w:val="20"/>
          <w:szCs w:val="20"/>
          <w:lang w:eastAsia="cs-CZ"/>
        </w:rPr>
        <w:t>S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mlouva podléhá povinnosti uveřejnění v registru smluv dle zákona č. 340/2015 Sb., o zvláštních podmínkách účinnosti některých smluv, uveřejňování těchto smluv a o registru smluv (zákon o registru smluv) a s tímto uveřejněním souhlasí. Zaslání smlouvy do registru smluv zajistí </w:t>
      </w:r>
      <w:r w:rsidR="0014026B">
        <w:rPr>
          <w:rFonts w:ascii="Verdana" w:eastAsia="Times New Roman" w:hAnsi="Verdana" w:cs="Arial"/>
          <w:sz w:val="20"/>
          <w:szCs w:val="20"/>
          <w:lang w:eastAsia="cs-CZ"/>
        </w:rPr>
        <w:t>K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upující. </w:t>
      </w:r>
    </w:p>
    <w:p w14:paraId="5CFA8F0C" w14:textId="77777777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9.7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>Smlouva nabývá platnosti dnem podpisu poslední smluvní strany a účinnosti dnem uveřejnění v registru smluv podle zákona o registru smluv.</w:t>
      </w:r>
    </w:p>
    <w:p w14:paraId="134EB932" w14:textId="52CD5FBF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9.8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Práva a povinnosti </w:t>
      </w:r>
      <w:r w:rsidR="0014026B">
        <w:rPr>
          <w:rFonts w:ascii="Verdana" w:eastAsia="Times New Roman" w:hAnsi="Verdana" w:cs="Arial"/>
          <w:sz w:val="20"/>
          <w:szCs w:val="20"/>
          <w:lang w:eastAsia="cs-CZ"/>
        </w:rPr>
        <w:t>S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mluvních stran výslovně v této smlouvě neupravená se řídí příslušnými ustanoveními zákona. </w:t>
      </w:r>
    </w:p>
    <w:p w14:paraId="4E2373FA" w14:textId="00277CFF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9.9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>Případné změny a doplňky se řeší písemným</w:t>
      </w:r>
      <w:r w:rsidR="0014026B">
        <w:rPr>
          <w:rFonts w:ascii="Verdana" w:eastAsia="Times New Roman" w:hAnsi="Verdana" w:cs="Arial"/>
          <w:sz w:val="20"/>
          <w:szCs w:val="20"/>
          <w:lang w:eastAsia="cs-CZ"/>
        </w:rPr>
        <w:t>i vzestupně číslovanými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dodatk</w:t>
      </w:r>
      <w:r w:rsidR="0014026B">
        <w:rPr>
          <w:rFonts w:ascii="Verdana" w:eastAsia="Times New Roman" w:hAnsi="Verdana" w:cs="Arial"/>
          <w:sz w:val="20"/>
          <w:szCs w:val="20"/>
          <w:lang w:eastAsia="cs-CZ"/>
        </w:rPr>
        <w:t>y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14026B">
        <w:rPr>
          <w:rFonts w:ascii="Verdana" w:eastAsia="Times New Roman" w:hAnsi="Verdana" w:cs="Arial"/>
          <w:sz w:val="20"/>
          <w:szCs w:val="20"/>
          <w:lang w:eastAsia="cs-CZ"/>
        </w:rPr>
        <w:t>S</w:t>
      </w:r>
      <w:r>
        <w:rPr>
          <w:rFonts w:ascii="Verdana" w:eastAsia="Times New Roman" w:hAnsi="Verdana" w:cs="Arial"/>
          <w:sz w:val="20"/>
          <w:szCs w:val="20"/>
          <w:lang w:eastAsia="cs-CZ"/>
        </w:rPr>
        <w:t>mlouvy podepsaným</w:t>
      </w:r>
      <w:r w:rsidR="0014026B">
        <w:rPr>
          <w:rFonts w:ascii="Verdana" w:eastAsia="Times New Roman" w:hAnsi="Verdana" w:cs="Arial"/>
          <w:sz w:val="20"/>
          <w:szCs w:val="20"/>
          <w:lang w:eastAsia="cs-CZ"/>
        </w:rPr>
        <w:t>i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oběma </w:t>
      </w:r>
      <w:r w:rsidR="0014026B">
        <w:rPr>
          <w:rFonts w:ascii="Verdana" w:eastAsia="Times New Roman" w:hAnsi="Verdana" w:cs="Arial"/>
          <w:sz w:val="20"/>
          <w:szCs w:val="20"/>
          <w:lang w:eastAsia="cs-CZ"/>
        </w:rPr>
        <w:t>S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mluvními stranami. </w:t>
      </w:r>
    </w:p>
    <w:p w14:paraId="451C5323" w14:textId="2A2A7BFA" w:rsidR="00802BEC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9.10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802BEC" w:rsidRPr="00802BEC">
        <w:rPr>
          <w:rFonts w:ascii="Verdana" w:eastAsia="Times New Roman" w:hAnsi="Verdana" w:cs="Arial"/>
          <w:sz w:val="20"/>
          <w:szCs w:val="20"/>
          <w:lang w:eastAsia="cs-CZ"/>
        </w:rPr>
        <w:t>Smluvní strany souhlasí, že případná předchozí smluvní ujednání s totožným předmětem a mezi těmito Smluvními stranami, vznikla-li, se touto smlouvou od počátku ruší.</w:t>
      </w:r>
    </w:p>
    <w:p w14:paraId="41251C3B" w14:textId="4BEC7358" w:rsidR="00BF37B5" w:rsidRDefault="00802BEC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9.11   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Tato </w:t>
      </w:r>
      <w:r w:rsidR="0014026B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mlouva je sepsána ve dvou vyhotoveních, z nichž každá </w:t>
      </w:r>
      <w:r w:rsidR="0014026B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>mluvní strana obdrží po jednom vyhotovení</w:t>
      </w:r>
      <w:r w:rsidR="001620FF">
        <w:rPr>
          <w:rFonts w:ascii="Verdana" w:eastAsia="Times New Roman" w:hAnsi="Verdana" w:cs="Arial"/>
          <w:sz w:val="20"/>
          <w:szCs w:val="20"/>
          <w:lang w:eastAsia="cs-CZ"/>
        </w:rPr>
        <w:t>, popř.  elektronicky.</w:t>
      </w:r>
    </w:p>
    <w:p w14:paraId="47B8D82D" w14:textId="4ABE0FCB" w:rsidR="00BF37B5" w:rsidRDefault="00AC0A77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9.1</w:t>
      </w:r>
      <w:r w:rsidR="00802BEC">
        <w:rPr>
          <w:rFonts w:ascii="Verdana" w:eastAsia="Times New Roman" w:hAnsi="Verdana" w:cs="Arial"/>
          <w:sz w:val="20"/>
          <w:szCs w:val="20"/>
          <w:lang w:eastAsia="cs-CZ"/>
        </w:rPr>
        <w:t>2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14026B">
        <w:rPr>
          <w:rFonts w:ascii="Verdana" w:eastAsia="Times New Roman" w:hAnsi="Verdana" w:cs="Arial"/>
          <w:sz w:val="20"/>
          <w:szCs w:val="20"/>
          <w:lang w:eastAsia="cs-CZ"/>
        </w:rPr>
        <w:t>Smluvní strany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si </w:t>
      </w:r>
      <w:r w:rsidR="00191AA0">
        <w:rPr>
          <w:rFonts w:ascii="Verdana" w:eastAsia="Times New Roman" w:hAnsi="Verdana" w:cs="Arial"/>
          <w:sz w:val="20"/>
          <w:szCs w:val="20"/>
          <w:lang w:eastAsia="cs-CZ"/>
        </w:rPr>
        <w:t>S</w:t>
      </w:r>
      <w:r>
        <w:rPr>
          <w:rFonts w:ascii="Verdana" w:eastAsia="Times New Roman" w:hAnsi="Verdana" w:cs="Arial"/>
          <w:sz w:val="20"/>
          <w:szCs w:val="20"/>
          <w:lang w:eastAsia="cs-CZ"/>
        </w:rPr>
        <w:t>mlouvu přečetl</w:t>
      </w:r>
      <w:r w:rsidR="001620FF">
        <w:rPr>
          <w:rFonts w:ascii="Verdana" w:eastAsia="Times New Roman" w:hAnsi="Verdana" w:cs="Arial"/>
          <w:sz w:val="20"/>
          <w:szCs w:val="20"/>
          <w:lang w:eastAsia="cs-CZ"/>
        </w:rPr>
        <w:t>y</w:t>
      </w:r>
      <w:r>
        <w:rPr>
          <w:rFonts w:ascii="Verdana" w:eastAsia="Times New Roman" w:hAnsi="Verdana" w:cs="Arial"/>
          <w:sz w:val="20"/>
          <w:szCs w:val="20"/>
          <w:lang w:eastAsia="cs-CZ"/>
        </w:rPr>
        <w:t>, souhlasí s celým jejím obsahem, což stvrzují svým vlastnoručním podpisem.</w:t>
      </w:r>
    </w:p>
    <w:p w14:paraId="1551F7CF" w14:textId="77777777" w:rsidR="00B30994" w:rsidRDefault="00B30994" w:rsidP="00A05BF6">
      <w:pPr>
        <w:tabs>
          <w:tab w:val="left" w:pos="709"/>
        </w:tabs>
        <w:spacing w:line="276" w:lineRule="auto"/>
        <w:ind w:hanging="709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4DFD4952" w14:textId="33C6A075" w:rsidR="00FD0BB7" w:rsidRDefault="008E4356" w:rsidP="00A05BF6">
      <w:pPr>
        <w:tabs>
          <w:tab w:val="left" w:pos="709"/>
        </w:tabs>
        <w:spacing w:line="276" w:lineRule="auto"/>
        <w:ind w:left="0"/>
        <w:rPr>
          <w:rFonts w:ascii="Verdana" w:eastAsia="Times New Roman" w:hAnsi="Verdana" w:cs="Arial"/>
          <w:sz w:val="20"/>
          <w:szCs w:val="20"/>
          <w:lang w:eastAsia="cs-CZ"/>
        </w:rPr>
      </w:pPr>
      <w:r w:rsidRPr="008E4356">
        <w:rPr>
          <w:rFonts w:ascii="Verdana" w:eastAsia="Times New Roman" w:hAnsi="Verdana" w:cs="Arial"/>
          <w:sz w:val="20"/>
          <w:szCs w:val="20"/>
          <w:lang w:eastAsia="cs-CZ"/>
        </w:rPr>
        <w:t>Příloha č. 1 - Technická specifikace Dodávka mikroskopické techniky</w:t>
      </w:r>
    </w:p>
    <w:p w14:paraId="194A20E6" w14:textId="77777777" w:rsidR="00BF37B5" w:rsidRDefault="00BF37B5" w:rsidP="00A05BF6">
      <w:pPr>
        <w:spacing w:before="0" w:line="276" w:lineRule="auto"/>
        <w:ind w:left="0"/>
        <w:jc w:val="left"/>
        <w:rPr>
          <w:rFonts w:ascii="Verdana" w:hAnsi="Verdana"/>
          <w:b/>
          <w:bCs/>
          <w:sz w:val="20"/>
          <w:szCs w:val="28"/>
          <w:lang w:eastAsia="cs-CZ"/>
        </w:rPr>
      </w:pPr>
    </w:p>
    <w:p w14:paraId="206D568B" w14:textId="77777777" w:rsidR="008E4356" w:rsidRDefault="008E4356" w:rsidP="00A05BF6">
      <w:pPr>
        <w:spacing w:before="0" w:line="276" w:lineRule="auto"/>
        <w:ind w:left="0"/>
        <w:jc w:val="left"/>
        <w:rPr>
          <w:rFonts w:ascii="Verdana" w:hAnsi="Verdana"/>
          <w:b/>
          <w:bCs/>
          <w:sz w:val="20"/>
          <w:szCs w:val="28"/>
          <w:lang w:eastAsia="cs-CZ"/>
        </w:rPr>
      </w:pPr>
    </w:p>
    <w:p w14:paraId="4AA95D25" w14:textId="77777777" w:rsidR="008E4356" w:rsidRDefault="008E4356" w:rsidP="00A05BF6">
      <w:pPr>
        <w:spacing w:before="0" w:line="276" w:lineRule="auto"/>
        <w:ind w:left="0"/>
        <w:jc w:val="left"/>
        <w:rPr>
          <w:rFonts w:ascii="Verdana" w:hAnsi="Verdana"/>
          <w:b/>
          <w:bCs/>
          <w:sz w:val="20"/>
          <w:szCs w:val="28"/>
          <w:lang w:eastAsia="cs-CZ"/>
        </w:rPr>
      </w:pPr>
    </w:p>
    <w:p w14:paraId="4BDCD645" w14:textId="61C2FF6F" w:rsidR="00BF37B5" w:rsidRDefault="00960152" w:rsidP="00A05BF6">
      <w:pPr>
        <w:tabs>
          <w:tab w:val="left" w:pos="900"/>
        </w:tabs>
        <w:spacing w:line="276" w:lineRule="auto"/>
        <w:ind w:left="0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8"/>
          <w:lang w:eastAsia="cs-CZ"/>
        </w:rPr>
        <w:t xml:space="preserve">     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>V Hradci Králové dne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FF73AD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FF73AD">
        <w:rPr>
          <w:rFonts w:ascii="Verdana" w:eastAsia="Times New Roman" w:hAnsi="Verdana" w:cs="Arial"/>
          <w:sz w:val="20"/>
          <w:szCs w:val="20"/>
          <w:lang w:eastAsia="cs-CZ"/>
        </w:rPr>
        <w:t xml:space="preserve">Ve </w:t>
      </w:r>
      <w:r w:rsidR="009E723B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</w:t>
      </w:r>
      <w:r w:rsidR="00AC0A77">
        <w:rPr>
          <w:rFonts w:ascii="Verdana" w:eastAsia="Times New Roman" w:hAnsi="Verdana" w:cs="Arial"/>
          <w:sz w:val="20"/>
          <w:szCs w:val="20"/>
          <w:lang w:eastAsia="cs-CZ"/>
        </w:rPr>
        <w:t xml:space="preserve">dne  </w:t>
      </w:r>
    </w:p>
    <w:p w14:paraId="7214F02D" w14:textId="791171BE" w:rsidR="00BF37B5" w:rsidRDefault="00BF37B5" w:rsidP="00A05BF6">
      <w:pPr>
        <w:tabs>
          <w:tab w:val="left" w:pos="900"/>
        </w:tabs>
        <w:spacing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766A713E" w14:textId="77777777" w:rsidR="00BF37B5" w:rsidRDefault="00AC0A77" w:rsidP="00A05BF6">
      <w:pPr>
        <w:tabs>
          <w:tab w:val="left" w:pos="900"/>
        </w:tabs>
        <w:spacing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                                                                 </w:t>
      </w:r>
    </w:p>
    <w:p w14:paraId="6C875972" w14:textId="77777777" w:rsidR="00BF37B5" w:rsidRDefault="00AC0A77" w:rsidP="00A05BF6">
      <w:pPr>
        <w:tabs>
          <w:tab w:val="left" w:pos="900"/>
        </w:tabs>
        <w:spacing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…………………………………</w:t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</w:r>
      <w:r>
        <w:rPr>
          <w:rFonts w:ascii="Verdana" w:eastAsia="Times New Roman" w:hAnsi="Verdana" w:cs="Arial"/>
          <w:sz w:val="20"/>
          <w:szCs w:val="20"/>
          <w:lang w:eastAsia="cs-CZ"/>
        </w:rPr>
        <w:tab/>
        <w:t>…………………………………….</w:t>
      </w:r>
    </w:p>
    <w:p w14:paraId="17A4BDBE" w14:textId="369DD687" w:rsidR="001620FF" w:rsidRDefault="00AC0A77" w:rsidP="00A05BF6">
      <w:pPr>
        <w:tabs>
          <w:tab w:val="left" w:pos="900"/>
        </w:tabs>
        <w:spacing w:line="276" w:lineRule="auto"/>
        <w:ind w:left="360"/>
        <w:rPr>
          <w:rFonts w:ascii="Verdana" w:eastAsia="Times New Roman" w:hAnsi="Verdana" w:cs="Arial"/>
          <w:bCs/>
          <w:sz w:val="20"/>
          <w:szCs w:val="20"/>
          <w:lang w:eastAsia="cs-CZ"/>
        </w:rPr>
      </w:pPr>
      <w:r>
        <w:rPr>
          <w:rFonts w:ascii="Verdana" w:hAnsi="Verdana"/>
          <w:bCs/>
          <w:sz w:val="20"/>
          <w:szCs w:val="20"/>
        </w:rPr>
        <w:t>RNDr. Alena Myslivcová Fučíková, Ph.D.</w:t>
      </w:r>
      <w:r>
        <w:rPr>
          <w:rFonts w:ascii="Verdana" w:eastAsia="Times New Roman" w:hAnsi="Verdana" w:cs="Arial"/>
          <w:bCs/>
          <w:sz w:val="20"/>
          <w:szCs w:val="20"/>
          <w:lang w:eastAsia="cs-CZ"/>
        </w:rPr>
        <w:tab/>
      </w:r>
      <w:r w:rsidR="001620FF">
        <w:rPr>
          <w:rFonts w:ascii="Verdana" w:eastAsia="Times New Roman" w:hAnsi="Verdana" w:cs="Arial"/>
          <w:bCs/>
          <w:sz w:val="20"/>
          <w:szCs w:val="20"/>
          <w:lang w:eastAsia="cs-CZ"/>
        </w:rPr>
        <w:tab/>
      </w:r>
    </w:p>
    <w:p w14:paraId="60142A8C" w14:textId="35D4E3EF" w:rsidR="00BF37B5" w:rsidRDefault="001620FF" w:rsidP="00A05BF6">
      <w:pPr>
        <w:tabs>
          <w:tab w:val="left" w:pos="900"/>
        </w:tabs>
        <w:spacing w:line="276" w:lineRule="auto"/>
        <w:ind w:left="360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děkan</w:t>
      </w:r>
      <w:r w:rsidR="008E4356">
        <w:rPr>
          <w:rFonts w:ascii="Verdana" w:hAnsi="Verdana"/>
          <w:bCs/>
          <w:sz w:val="20"/>
          <w:szCs w:val="20"/>
        </w:rPr>
        <w:t>ka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28641F">
        <w:rPr>
          <w:rFonts w:ascii="Verdana" w:hAnsi="Verdana"/>
          <w:bCs/>
          <w:sz w:val="20"/>
          <w:szCs w:val="20"/>
        </w:rPr>
        <w:tab/>
        <w:t xml:space="preserve">        </w:t>
      </w:r>
      <w:r w:rsidR="00960152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                     </w:t>
      </w:r>
    </w:p>
    <w:sectPr w:rsidR="00BF37B5" w:rsidSect="00A05BF6">
      <w:headerReference w:type="default" r:id="rId7"/>
      <w:footerReference w:type="default" r:id="rId8"/>
      <w:pgSz w:w="11906" w:h="16838"/>
      <w:pgMar w:top="1702" w:right="1417" w:bottom="113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FBFB" w14:textId="77777777" w:rsidR="0084590E" w:rsidRDefault="0084590E">
      <w:pPr>
        <w:spacing w:before="0"/>
      </w:pPr>
      <w:r>
        <w:separator/>
      </w:r>
    </w:p>
  </w:endnote>
  <w:endnote w:type="continuationSeparator" w:id="0">
    <w:p w14:paraId="057B5EF2" w14:textId="77777777" w:rsidR="0084590E" w:rsidRDefault="0084590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12478"/>
      <w:docPartObj>
        <w:docPartGallery w:val="Page Numbers (Bottom of Page)"/>
        <w:docPartUnique/>
      </w:docPartObj>
    </w:sdtPr>
    <w:sdtEndPr/>
    <w:sdtContent>
      <w:p w14:paraId="47A254B1" w14:textId="77777777" w:rsidR="00BF37B5" w:rsidRDefault="00AC0A77">
        <w:pPr>
          <w:pStyle w:val="Zpat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5</w:t>
        </w:r>
        <w:r>
          <w:rPr>
            <w:sz w:val="18"/>
            <w:szCs w:val="18"/>
          </w:rPr>
          <w:fldChar w:fldCharType="end"/>
        </w:r>
      </w:p>
    </w:sdtContent>
  </w:sdt>
  <w:p w14:paraId="3997D5FB" w14:textId="77777777" w:rsidR="00BF37B5" w:rsidRDefault="00BF3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E232" w14:textId="77777777" w:rsidR="0084590E" w:rsidRDefault="0084590E">
      <w:pPr>
        <w:spacing w:before="0"/>
      </w:pPr>
      <w:r>
        <w:separator/>
      </w:r>
    </w:p>
  </w:footnote>
  <w:footnote w:type="continuationSeparator" w:id="0">
    <w:p w14:paraId="2BA54D4A" w14:textId="77777777" w:rsidR="0084590E" w:rsidRDefault="0084590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5416" w14:textId="29467D71" w:rsidR="00BF37B5" w:rsidRDefault="00A05BF6">
    <w:pPr>
      <w:pStyle w:val="Zhlav"/>
    </w:pPr>
    <w:r>
      <w:rPr>
        <w:rFonts w:ascii="Times New Roman"/>
        <w:noProof/>
      </w:rPr>
      <w:drawing>
        <wp:anchor distT="0" distB="0" distL="114300" distR="114300" simplePos="0" relativeHeight="251658240" behindDoc="0" locked="0" layoutInCell="1" allowOverlap="1" wp14:anchorId="10472D53" wp14:editId="7DA91E0A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2392155" cy="914400"/>
          <wp:effectExtent l="0" t="0" r="8255" b="0"/>
          <wp:wrapSquare wrapText="bothSides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1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42D2"/>
    <w:multiLevelType w:val="multilevel"/>
    <w:tmpl w:val="5308E466"/>
    <w:lvl w:ilvl="0">
      <w:start w:val="1"/>
      <w:numFmt w:val="decimal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6.%2"/>
      <w:lvlJc w:val="left"/>
      <w:pPr>
        <w:tabs>
          <w:tab w:val="num" w:pos="1145"/>
        </w:tabs>
        <w:ind w:left="425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855" w:hanging="855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23010FF2"/>
    <w:multiLevelType w:val="multilevel"/>
    <w:tmpl w:val="F7C6297E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Nadpis2"/>
      <w:lvlText w:val="6.%2"/>
      <w:lvlJc w:val="left"/>
      <w:pPr>
        <w:tabs>
          <w:tab w:val="num" w:pos="1145"/>
        </w:tabs>
        <w:ind w:left="425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B5"/>
    <w:rsid w:val="00017B78"/>
    <w:rsid w:val="000215C5"/>
    <w:rsid w:val="00025906"/>
    <w:rsid w:val="00025C0B"/>
    <w:rsid w:val="00026FED"/>
    <w:rsid w:val="000721B8"/>
    <w:rsid w:val="00093A13"/>
    <w:rsid w:val="000E266C"/>
    <w:rsid w:val="000F1B56"/>
    <w:rsid w:val="00102B5B"/>
    <w:rsid w:val="0013644F"/>
    <w:rsid w:val="00137497"/>
    <w:rsid w:val="0014026B"/>
    <w:rsid w:val="00155989"/>
    <w:rsid w:val="001620FF"/>
    <w:rsid w:val="0016595F"/>
    <w:rsid w:val="00183795"/>
    <w:rsid w:val="00191748"/>
    <w:rsid w:val="00191AA0"/>
    <w:rsid w:val="001C37BF"/>
    <w:rsid w:val="001D054A"/>
    <w:rsid w:val="001D239A"/>
    <w:rsid w:val="001D5ADB"/>
    <w:rsid w:val="001E3304"/>
    <w:rsid w:val="001E7556"/>
    <w:rsid w:val="001F01AA"/>
    <w:rsid w:val="00200129"/>
    <w:rsid w:val="0020098A"/>
    <w:rsid w:val="00241C8A"/>
    <w:rsid w:val="002424C2"/>
    <w:rsid w:val="00260543"/>
    <w:rsid w:val="00264259"/>
    <w:rsid w:val="00282869"/>
    <w:rsid w:val="002C7934"/>
    <w:rsid w:val="002D4A70"/>
    <w:rsid w:val="002D74B9"/>
    <w:rsid w:val="00310293"/>
    <w:rsid w:val="00322CE7"/>
    <w:rsid w:val="00351FF0"/>
    <w:rsid w:val="00356B7B"/>
    <w:rsid w:val="00375C83"/>
    <w:rsid w:val="0038538E"/>
    <w:rsid w:val="0039656F"/>
    <w:rsid w:val="003A20B8"/>
    <w:rsid w:val="003B15E0"/>
    <w:rsid w:val="003F42B1"/>
    <w:rsid w:val="00403877"/>
    <w:rsid w:val="00407C0C"/>
    <w:rsid w:val="00411BAE"/>
    <w:rsid w:val="00411D41"/>
    <w:rsid w:val="0044252B"/>
    <w:rsid w:val="004662BD"/>
    <w:rsid w:val="00491ED8"/>
    <w:rsid w:val="004A1855"/>
    <w:rsid w:val="004A6C27"/>
    <w:rsid w:val="004B2466"/>
    <w:rsid w:val="004C4AED"/>
    <w:rsid w:val="004E30E2"/>
    <w:rsid w:val="00527270"/>
    <w:rsid w:val="00527ED1"/>
    <w:rsid w:val="00542204"/>
    <w:rsid w:val="00573BC6"/>
    <w:rsid w:val="00581B6E"/>
    <w:rsid w:val="005E3AAF"/>
    <w:rsid w:val="005F0762"/>
    <w:rsid w:val="006155E3"/>
    <w:rsid w:val="0068645A"/>
    <w:rsid w:val="006B4573"/>
    <w:rsid w:val="006B48C3"/>
    <w:rsid w:val="006E208F"/>
    <w:rsid w:val="006E6213"/>
    <w:rsid w:val="006F796C"/>
    <w:rsid w:val="007020A4"/>
    <w:rsid w:val="00712989"/>
    <w:rsid w:val="00730309"/>
    <w:rsid w:val="00741275"/>
    <w:rsid w:val="007967BE"/>
    <w:rsid w:val="007C0A49"/>
    <w:rsid w:val="007F08EE"/>
    <w:rsid w:val="007F5F01"/>
    <w:rsid w:val="00802BEC"/>
    <w:rsid w:val="00826A17"/>
    <w:rsid w:val="0084590E"/>
    <w:rsid w:val="00895A4E"/>
    <w:rsid w:val="008C04C7"/>
    <w:rsid w:val="008E4356"/>
    <w:rsid w:val="008E5951"/>
    <w:rsid w:val="008E5C87"/>
    <w:rsid w:val="008F1921"/>
    <w:rsid w:val="008F4868"/>
    <w:rsid w:val="00925842"/>
    <w:rsid w:val="0094157D"/>
    <w:rsid w:val="00960152"/>
    <w:rsid w:val="009764D2"/>
    <w:rsid w:val="0099000D"/>
    <w:rsid w:val="009E003B"/>
    <w:rsid w:val="009E202A"/>
    <w:rsid w:val="009E723B"/>
    <w:rsid w:val="00A0255F"/>
    <w:rsid w:val="00A05BF6"/>
    <w:rsid w:val="00A26D37"/>
    <w:rsid w:val="00A55ABD"/>
    <w:rsid w:val="00A6073B"/>
    <w:rsid w:val="00A61E42"/>
    <w:rsid w:val="00A66458"/>
    <w:rsid w:val="00A902B7"/>
    <w:rsid w:val="00AA50D5"/>
    <w:rsid w:val="00AC0A77"/>
    <w:rsid w:val="00AD228D"/>
    <w:rsid w:val="00AF3C1C"/>
    <w:rsid w:val="00B023AB"/>
    <w:rsid w:val="00B04390"/>
    <w:rsid w:val="00B30994"/>
    <w:rsid w:val="00B41B50"/>
    <w:rsid w:val="00B50889"/>
    <w:rsid w:val="00B52565"/>
    <w:rsid w:val="00B52625"/>
    <w:rsid w:val="00BA0F49"/>
    <w:rsid w:val="00BC0D0B"/>
    <w:rsid w:val="00BF37B5"/>
    <w:rsid w:val="00C00CB1"/>
    <w:rsid w:val="00C46197"/>
    <w:rsid w:val="00C54F6F"/>
    <w:rsid w:val="00C82D3F"/>
    <w:rsid w:val="00C910D1"/>
    <w:rsid w:val="00CB245A"/>
    <w:rsid w:val="00CB27F2"/>
    <w:rsid w:val="00CC366E"/>
    <w:rsid w:val="00CC3CC4"/>
    <w:rsid w:val="00CD1C05"/>
    <w:rsid w:val="00CF2F57"/>
    <w:rsid w:val="00D042C0"/>
    <w:rsid w:val="00D20D88"/>
    <w:rsid w:val="00D21FFF"/>
    <w:rsid w:val="00D26BE3"/>
    <w:rsid w:val="00D46FAC"/>
    <w:rsid w:val="00D90034"/>
    <w:rsid w:val="00DA4B76"/>
    <w:rsid w:val="00DB3879"/>
    <w:rsid w:val="00DC4C47"/>
    <w:rsid w:val="00DD3A17"/>
    <w:rsid w:val="00E163E1"/>
    <w:rsid w:val="00E269C7"/>
    <w:rsid w:val="00E27FEA"/>
    <w:rsid w:val="00E97AE4"/>
    <w:rsid w:val="00EA7320"/>
    <w:rsid w:val="00EC7E1F"/>
    <w:rsid w:val="00EF417C"/>
    <w:rsid w:val="00F02BED"/>
    <w:rsid w:val="00F17AF4"/>
    <w:rsid w:val="00F30929"/>
    <w:rsid w:val="00F338E5"/>
    <w:rsid w:val="00F362AB"/>
    <w:rsid w:val="00F45D61"/>
    <w:rsid w:val="00F70A47"/>
    <w:rsid w:val="00F80454"/>
    <w:rsid w:val="00F95F2F"/>
    <w:rsid w:val="00FA1F5E"/>
    <w:rsid w:val="00FA275A"/>
    <w:rsid w:val="00FB70EF"/>
    <w:rsid w:val="00FD0BB7"/>
    <w:rsid w:val="00FD484F"/>
    <w:rsid w:val="00FE29E6"/>
    <w:rsid w:val="00FF40EA"/>
    <w:rsid w:val="00FF46D9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7B292"/>
  <w15:docId w15:val="{DC15F388-395C-43BB-B9C7-4A66AB5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00E"/>
    <w:pPr>
      <w:spacing w:before="120"/>
      <w:ind w:left="709"/>
      <w:jc w:val="both"/>
    </w:pPr>
    <w:rPr>
      <w:rFonts w:cs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5300E"/>
    <w:pPr>
      <w:numPr>
        <w:numId w:val="1"/>
      </w:numPr>
      <w:outlineLvl w:val="0"/>
    </w:pPr>
    <w:rPr>
      <w:rFonts w:ascii="Verdana" w:hAnsi="Verdana"/>
      <w:b/>
      <w:bCs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55300E"/>
    <w:pPr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"/>
    <w:qFormat/>
    <w:rsid w:val="0055300E"/>
    <w:pPr>
      <w:numPr>
        <w:ilvl w:val="2"/>
        <w:numId w:val="1"/>
      </w:numPr>
      <w:outlineLvl w:val="2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55300E"/>
    <w:rPr>
      <w:rFonts w:ascii="Verdana" w:eastAsia="Calibri" w:hAnsi="Verdana" w:cs="Calibri"/>
      <w:b/>
      <w:bCs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55300E"/>
    <w:rPr>
      <w:rFonts w:ascii="Calibri" w:eastAsia="Calibri" w:hAnsi="Calibri" w:cs="Calibri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55300E"/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5300E"/>
    <w:rPr>
      <w:rFonts w:ascii="Calibri" w:eastAsia="Calibri" w:hAnsi="Calibri" w:cs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23EE1"/>
    <w:rPr>
      <w:rFonts w:ascii="Calibri" w:eastAsia="Calibri" w:hAnsi="Calibri" w:cs="Calibri"/>
      <w:sz w:val="24"/>
      <w:szCs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952C8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952C80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56724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34C4C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55300E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5300E"/>
    <w:pPr>
      <w:ind w:left="708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3EE1"/>
    <w:pPr>
      <w:tabs>
        <w:tab w:val="center" w:pos="4536"/>
        <w:tab w:val="right" w:pos="9072"/>
      </w:tabs>
      <w:spacing w:before="0"/>
    </w:pPr>
  </w:style>
  <w:style w:type="paragraph" w:customStyle="1" w:styleId="Default">
    <w:name w:val="Default"/>
    <w:qFormat/>
    <w:rsid w:val="00543C4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xmsonormal">
    <w:name w:val="x_xmsonormal"/>
    <w:basedOn w:val="Normln"/>
    <w:qFormat/>
    <w:rsid w:val="00895F24"/>
    <w:pPr>
      <w:spacing w:before="0"/>
      <w:ind w:left="0"/>
      <w:jc w:val="left"/>
    </w:pPr>
    <w:rPr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56724"/>
    <w:pPr>
      <w:spacing w:before="0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73A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A0F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0F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0F49"/>
    <w:rPr>
      <w:rFonts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F49"/>
    <w:rPr>
      <w:rFonts w:cs="Calibri"/>
      <w:b/>
      <w:bCs/>
      <w:szCs w:val="20"/>
    </w:rPr>
  </w:style>
  <w:style w:type="paragraph" w:styleId="Revize">
    <w:name w:val="Revision"/>
    <w:hidden/>
    <w:uiPriority w:val="99"/>
    <w:semiHidden/>
    <w:rsid w:val="00D90034"/>
    <w:pPr>
      <w:suppressAutoHyphens w:val="0"/>
    </w:pPr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1667</Words>
  <Characters>9837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Smolík</dc:creator>
  <dc:description/>
  <cp:lastModifiedBy>Hejl Jaromír</cp:lastModifiedBy>
  <cp:revision>5</cp:revision>
  <dcterms:created xsi:type="dcterms:W3CDTF">2026-02-23T08:02:00Z</dcterms:created>
  <dcterms:modified xsi:type="dcterms:W3CDTF">2026-02-27T08:13:00Z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