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7D8B" w14:textId="77777777" w:rsidR="001775AA" w:rsidRPr="00D911AD" w:rsidRDefault="001775AA" w:rsidP="001775A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451862" w14:textId="5E631629" w:rsidR="001775AA" w:rsidRPr="00D911AD" w:rsidRDefault="00EA0B7A" w:rsidP="00EA0B7A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D911AD">
        <w:rPr>
          <w:rFonts w:asciiTheme="minorHAnsi" w:hAnsiTheme="minorHAnsi" w:cstheme="minorHAnsi"/>
          <w:b/>
          <w:caps/>
          <w:sz w:val="32"/>
          <w:szCs w:val="32"/>
        </w:rPr>
        <w:t>Technická specifikace</w:t>
      </w:r>
      <w:r w:rsidR="00B458B9" w:rsidRPr="00D911AD">
        <w:rPr>
          <w:rFonts w:asciiTheme="minorHAnsi" w:hAnsiTheme="minorHAnsi" w:cstheme="minorHAnsi"/>
          <w:b/>
          <w:caps/>
          <w:sz w:val="32"/>
          <w:szCs w:val="32"/>
        </w:rPr>
        <w:t xml:space="preserve"> NA </w:t>
      </w:r>
      <w:bookmarkStart w:id="0" w:name="_Hlk200448767"/>
      <w:r w:rsidR="006C4876">
        <w:rPr>
          <w:rFonts w:asciiTheme="minorHAnsi" w:hAnsiTheme="minorHAnsi" w:cstheme="minorHAnsi"/>
          <w:b/>
          <w:caps/>
          <w:sz w:val="32"/>
          <w:szCs w:val="32"/>
        </w:rPr>
        <w:t>DODÁVKU</w:t>
      </w:r>
      <w:r w:rsidR="00B458B9" w:rsidRPr="00D911AD">
        <w:rPr>
          <w:rFonts w:asciiTheme="minorHAnsi" w:hAnsiTheme="minorHAnsi" w:cstheme="minorHAnsi"/>
          <w:b/>
          <w:caps/>
          <w:sz w:val="32"/>
          <w:szCs w:val="32"/>
        </w:rPr>
        <w:t xml:space="preserve"> </w:t>
      </w:r>
      <w:bookmarkEnd w:id="0"/>
      <w:r w:rsidR="00B458B9" w:rsidRPr="00D911AD">
        <w:rPr>
          <w:rFonts w:asciiTheme="minorHAnsi" w:hAnsiTheme="minorHAnsi" w:cstheme="minorHAnsi"/>
          <w:b/>
          <w:caps/>
          <w:sz w:val="32"/>
          <w:szCs w:val="32"/>
        </w:rPr>
        <w:t xml:space="preserve">výtahu TOV </w:t>
      </w:r>
      <w:r w:rsidR="000D311B" w:rsidRPr="00D911AD">
        <w:rPr>
          <w:rFonts w:asciiTheme="minorHAnsi" w:hAnsiTheme="minorHAnsi" w:cstheme="minorHAnsi"/>
          <w:b/>
          <w:caps/>
          <w:sz w:val="32"/>
          <w:szCs w:val="32"/>
        </w:rPr>
        <w:t>1000</w:t>
      </w:r>
      <w:r w:rsidRPr="00D911AD">
        <w:rPr>
          <w:rFonts w:asciiTheme="minorHAnsi" w:hAnsiTheme="minorHAnsi" w:cstheme="minorHAnsi"/>
          <w:b/>
          <w:caps/>
          <w:sz w:val="32"/>
          <w:szCs w:val="32"/>
        </w:rPr>
        <w:t xml:space="preserve"> </w:t>
      </w:r>
    </w:p>
    <w:p w14:paraId="28C54E1B" w14:textId="77777777" w:rsidR="001775AA" w:rsidRPr="00D911AD" w:rsidRDefault="001775AA" w:rsidP="001775AA">
      <w:pPr>
        <w:rPr>
          <w:rFonts w:asciiTheme="minorHAnsi" w:hAnsiTheme="minorHAnsi" w:cstheme="minorHAnsi"/>
          <w:b/>
          <w:sz w:val="24"/>
          <w:szCs w:val="24"/>
        </w:rPr>
      </w:pPr>
    </w:p>
    <w:p w14:paraId="34EDDB8F" w14:textId="647201EC" w:rsidR="00B458B9" w:rsidRPr="00D911AD" w:rsidRDefault="00B458B9" w:rsidP="00B458B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911AD">
        <w:rPr>
          <w:rFonts w:asciiTheme="minorHAnsi" w:hAnsiTheme="minorHAnsi" w:cstheme="minorHAnsi"/>
          <w:b/>
          <w:sz w:val="32"/>
          <w:szCs w:val="32"/>
        </w:rPr>
        <w:t>budova „A“, Hradecká 1227</w:t>
      </w:r>
    </w:p>
    <w:p w14:paraId="345227DE" w14:textId="77777777" w:rsidR="001775AA" w:rsidRPr="00D911AD" w:rsidRDefault="001775AA" w:rsidP="001775AA">
      <w:pPr>
        <w:rPr>
          <w:rFonts w:asciiTheme="minorHAnsi" w:hAnsiTheme="minorHAnsi" w:cstheme="minorHAnsi"/>
          <w:b/>
          <w:sz w:val="24"/>
          <w:szCs w:val="24"/>
        </w:rPr>
      </w:pPr>
    </w:p>
    <w:p w14:paraId="702992D4" w14:textId="11AACA9E" w:rsidR="001775AA" w:rsidRPr="00D911AD" w:rsidRDefault="001775AA" w:rsidP="001775AA">
      <w:pPr>
        <w:pStyle w:val="Nadpis8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911AD">
        <w:rPr>
          <w:rFonts w:asciiTheme="minorHAnsi" w:hAnsiTheme="minorHAnsi" w:cstheme="minorHAnsi"/>
          <w:b/>
          <w:bCs/>
          <w:sz w:val="24"/>
          <w:szCs w:val="24"/>
        </w:rPr>
        <w:t xml:space="preserve"> Požadovaný rozsah prací</w:t>
      </w:r>
    </w:p>
    <w:p w14:paraId="4B8C3120" w14:textId="77777777" w:rsidR="001775AA" w:rsidRPr="00D911AD" w:rsidRDefault="001775AA" w:rsidP="001775AA">
      <w:pPr>
        <w:rPr>
          <w:rFonts w:asciiTheme="minorHAnsi" w:hAnsiTheme="minorHAnsi" w:cstheme="minorHAnsi"/>
          <w:sz w:val="16"/>
          <w:szCs w:val="16"/>
        </w:rPr>
      </w:pPr>
    </w:p>
    <w:p w14:paraId="72670CD1" w14:textId="4FAFF4BC" w:rsidR="001775AA" w:rsidRPr="00D911AD" w:rsidRDefault="004D052B" w:rsidP="001775AA">
      <w:pPr>
        <w:pStyle w:val="Zkladntext"/>
        <w:rPr>
          <w:rFonts w:asciiTheme="minorHAnsi" w:hAnsiTheme="minorHAnsi" w:cstheme="minorHAnsi"/>
          <w:color w:val="FF0000"/>
          <w:szCs w:val="24"/>
          <w:u w:val="single"/>
        </w:rPr>
      </w:pPr>
      <w:r w:rsidRPr="00D911AD">
        <w:rPr>
          <w:rFonts w:asciiTheme="minorHAnsi" w:hAnsiTheme="minorHAnsi" w:cstheme="minorHAnsi"/>
          <w:szCs w:val="24"/>
        </w:rPr>
        <w:t>V</w:t>
      </w:r>
      <w:r w:rsidR="00AE01B0" w:rsidRPr="00D911AD">
        <w:rPr>
          <w:rFonts w:asciiTheme="minorHAnsi" w:hAnsiTheme="minorHAnsi" w:cstheme="minorHAnsi"/>
          <w:szCs w:val="24"/>
        </w:rPr>
        <w:t>ý</w:t>
      </w:r>
      <w:r w:rsidR="00B458B9" w:rsidRPr="00D911AD">
        <w:rPr>
          <w:rFonts w:asciiTheme="minorHAnsi" w:hAnsiTheme="minorHAnsi" w:cstheme="minorHAnsi"/>
          <w:szCs w:val="24"/>
        </w:rPr>
        <w:t>m</w:t>
      </w:r>
      <w:r w:rsidR="00AE01B0" w:rsidRPr="00D911AD">
        <w:rPr>
          <w:rFonts w:asciiTheme="minorHAnsi" w:hAnsiTheme="minorHAnsi" w:cstheme="minorHAnsi"/>
          <w:szCs w:val="24"/>
        </w:rPr>
        <w:t>ěna</w:t>
      </w:r>
      <w:r w:rsidR="001775AA" w:rsidRPr="00D911AD">
        <w:rPr>
          <w:rFonts w:asciiTheme="minorHAnsi" w:hAnsiTheme="minorHAnsi" w:cstheme="minorHAnsi"/>
          <w:szCs w:val="24"/>
        </w:rPr>
        <w:t xml:space="preserve"> kabin</w:t>
      </w:r>
      <w:r w:rsidR="00AE01B0" w:rsidRPr="00D911AD">
        <w:rPr>
          <w:rFonts w:asciiTheme="minorHAnsi" w:hAnsiTheme="minorHAnsi" w:cstheme="minorHAnsi"/>
          <w:szCs w:val="24"/>
        </w:rPr>
        <w:t>y</w:t>
      </w:r>
      <w:r w:rsidR="001775AA" w:rsidRPr="00D911AD">
        <w:rPr>
          <w:rFonts w:asciiTheme="minorHAnsi" w:hAnsiTheme="minorHAnsi" w:cstheme="minorHAnsi"/>
          <w:szCs w:val="24"/>
        </w:rPr>
        <w:t xml:space="preserve"> výtahu, šachetní</w:t>
      </w:r>
      <w:r w:rsidR="00AE01B0" w:rsidRPr="00D911AD">
        <w:rPr>
          <w:rFonts w:asciiTheme="minorHAnsi" w:hAnsiTheme="minorHAnsi" w:cstheme="minorHAnsi"/>
          <w:szCs w:val="24"/>
        </w:rPr>
        <w:t>ch</w:t>
      </w:r>
      <w:r w:rsidR="001775AA" w:rsidRPr="00D911AD">
        <w:rPr>
          <w:rFonts w:asciiTheme="minorHAnsi" w:hAnsiTheme="minorHAnsi" w:cstheme="minorHAnsi"/>
          <w:szCs w:val="24"/>
        </w:rPr>
        <w:t xml:space="preserve"> a kabinov</w:t>
      </w:r>
      <w:r w:rsidR="00AE01B0" w:rsidRPr="00D911AD">
        <w:rPr>
          <w:rFonts w:asciiTheme="minorHAnsi" w:hAnsiTheme="minorHAnsi" w:cstheme="minorHAnsi"/>
          <w:szCs w:val="24"/>
        </w:rPr>
        <w:t>ých</w:t>
      </w:r>
      <w:r w:rsidR="001775AA" w:rsidRPr="00D911AD">
        <w:rPr>
          <w:rFonts w:asciiTheme="minorHAnsi" w:hAnsiTheme="minorHAnsi" w:cstheme="minorHAnsi"/>
          <w:szCs w:val="24"/>
        </w:rPr>
        <w:t xml:space="preserve"> dveř</w:t>
      </w:r>
      <w:r w:rsidR="00AE01B0" w:rsidRPr="00D911AD">
        <w:rPr>
          <w:rFonts w:asciiTheme="minorHAnsi" w:hAnsiTheme="minorHAnsi" w:cstheme="minorHAnsi"/>
          <w:szCs w:val="24"/>
        </w:rPr>
        <w:t>í</w:t>
      </w:r>
      <w:r w:rsidR="00413C17" w:rsidRPr="00D911AD">
        <w:rPr>
          <w:rFonts w:asciiTheme="minorHAnsi" w:hAnsiTheme="minorHAnsi" w:cstheme="minorHAnsi"/>
          <w:szCs w:val="24"/>
        </w:rPr>
        <w:t xml:space="preserve">, včetně </w:t>
      </w:r>
      <w:r w:rsidR="00A56D8F" w:rsidRPr="00D911AD">
        <w:rPr>
          <w:rFonts w:asciiTheme="minorHAnsi" w:hAnsiTheme="minorHAnsi" w:cstheme="minorHAnsi"/>
          <w:szCs w:val="24"/>
        </w:rPr>
        <w:t>kompletn</w:t>
      </w:r>
      <w:r w:rsidR="00AE01B0" w:rsidRPr="00D911AD">
        <w:rPr>
          <w:rFonts w:asciiTheme="minorHAnsi" w:hAnsiTheme="minorHAnsi" w:cstheme="minorHAnsi"/>
          <w:szCs w:val="24"/>
        </w:rPr>
        <w:t>í</w:t>
      </w:r>
      <w:r w:rsidR="00A56D8F" w:rsidRPr="00D911AD">
        <w:rPr>
          <w:rFonts w:asciiTheme="minorHAnsi" w:hAnsiTheme="minorHAnsi" w:cstheme="minorHAnsi"/>
          <w:szCs w:val="24"/>
        </w:rPr>
        <w:t xml:space="preserve"> </w:t>
      </w:r>
      <w:r w:rsidR="001775AA" w:rsidRPr="00D911AD">
        <w:rPr>
          <w:rFonts w:asciiTheme="minorHAnsi" w:hAnsiTheme="minorHAnsi" w:cstheme="minorHAnsi"/>
          <w:szCs w:val="24"/>
        </w:rPr>
        <w:t>demont</w:t>
      </w:r>
      <w:r w:rsidR="00AE01B0" w:rsidRPr="00D911AD">
        <w:rPr>
          <w:rFonts w:asciiTheme="minorHAnsi" w:hAnsiTheme="minorHAnsi" w:cstheme="minorHAnsi"/>
          <w:szCs w:val="24"/>
        </w:rPr>
        <w:t>áž</w:t>
      </w:r>
      <w:r w:rsidR="00413C17" w:rsidRPr="00D911AD">
        <w:rPr>
          <w:rFonts w:asciiTheme="minorHAnsi" w:hAnsiTheme="minorHAnsi" w:cstheme="minorHAnsi"/>
          <w:szCs w:val="24"/>
        </w:rPr>
        <w:t>e</w:t>
      </w:r>
      <w:r w:rsidR="001775AA" w:rsidRPr="00D911AD">
        <w:rPr>
          <w:rFonts w:asciiTheme="minorHAnsi" w:hAnsiTheme="minorHAnsi" w:cstheme="minorHAnsi"/>
          <w:szCs w:val="24"/>
        </w:rPr>
        <w:t xml:space="preserve"> elektroinstalac</w:t>
      </w:r>
      <w:r w:rsidR="00AE01B0" w:rsidRPr="00D911AD">
        <w:rPr>
          <w:rFonts w:asciiTheme="minorHAnsi" w:hAnsiTheme="minorHAnsi" w:cstheme="minorHAnsi"/>
          <w:szCs w:val="24"/>
        </w:rPr>
        <w:t>e</w:t>
      </w:r>
      <w:r w:rsidR="001775AA" w:rsidRPr="00D911AD">
        <w:rPr>
          <w:rFonts w:asciiTheme="minorHAnsi" w:hAnsiTheme="minorHAnsi" w:cstheme="minorHAnsi"/>
          <w:szCs w:val="24"/>
        </w:rPr>
        <w:t xml:space="preserve"> a instal</w:t>
      </w:r>
      <w:r w:rsidR="00AE01B0" w:rsidRPr="00D911AD">
        <w:rPr>
          <w:rFonts w:asciiTheme="minorHAnsi" w:hAnsiTheme="minorHAnsi" w:cstheme="minorHAnsi"/>
          <w:szCs w:val="24"/>
        </w:rPr>
        <w:t>ace nové</w:t>
      </w:r>
      <w:r w:rsidR="00413C17" w:rsidRPr="00D911AD">
        <w:rPr>
          <w:rFonts w:asciiTheme="minorHAnsi" w:hAnsiTheme="minorHAnsi" w:cstheme="minorHAnsi"/>
          <w:szCs w:val="24"/>
        </w:rPr>
        <w:t>, vše minimálně v tomto rozsahu</w:t>
      </w:r>
      <w:r w:rsidR="001775AA" w:rsidRPr="00D911AD">
        <w:rPr>
          <w:rFonts w:asciiTheme="minorHAnsi" w:hAnsiTheme="minorHAnsi" w:cstheme="minorHAnsi"/>
          <w:szCs w:val="24"/>
        </w:rPr>
        <w:t>:</w:t>
      </w:r>
    </w:p>
    <w:p w14:paraId="2357B5BF" w14:textId="5A4ECB11" w:rsidR="00B916CE" w:rsidRPr="00D911AD" w:rsidRDefault="00B916CE" w:rsidP="00B916CE">
      <w:pPr>
        <w:pStyle w:val="Zkladntext"/>
        <w:ind w:left="360"/>
        <w:rPr>
          <w:rFonts w:asciiTheme="minorHAnsi" w:hAnsiTheme="minorHAnsi" w:cstheme="minorHAnsi"/>
          <w:szCs w:val="16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8C40F6" w:rsidRPr="00D911AD" w14:paraId="14FCD00D" w14:textId="77777777" w:rsidTr="00413C17">
        <w:tc>
          <w:tcPr>
            <w:tcW w:w="7655" w:type="dxa"/>
            <w:vAlign w:val="center"/>
          </w:tcPr>
          <w:p w14:paraId="314339E7" w14:textId="7FEF25FE" w:rsidR="008C40F6" w:rsidRPr="00D911AD" w:rsidRDefault="008C40F6" w:rsidP="00413C17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Elektroinstalace </w:t>
            </w:r>
          </w:p>
          <w:p w14:paraId="17A4E2C2" w14:textId="77777777" w:rsidR="008C40F6" w:rsidRPr="00D911AD" w:rsidRDefault="008C40F6" w:rsidP="008C40F6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9" w:type="dxa"/>
          </w:tcPr>
          <w:p w14:paraId="2B9BD9BC" w14:textId="7E786E1E" w:rsidR="008C40F6" w:rsidRPr="00D911AD" w:rsidRDefault="008C40F6" w:rsidP="008C40F6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D911AD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8C40F6" w:rsidRPr="00D911AD" w14:paraId="240B7D47" w14:textId="77777777" w:rsidTr="00413C17">
        <w:tc>
          <w:tcPr>
            <w:tcW w:w="7655" w:type="dxa"/>
          </w:tcPr>
          <w:p w14:paraId="41C63287" w14:textId="6FA31987" w:rsidR="008C40F6" w:rsidRPr="00D911AD" w:rsidRDefault="008C40F6" w:rsidP="008C40F6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Rozvaděč s mikroprocesorovým řídícím systémem a frekvenčním měničem v nové skříni, </w:t>
            </w:r>
            <w:r w:rsidRPr="00D911AD">
              <w:rPr>
                <w:rFonts w:asciiTheme="minorHAnsi" w:hAnsiTheme="minorHAnsi" w:cstheme="minorHAnsi"/>
                <w:szCs w:val="24"/>
              </w:rPr>
              <w:t>uzamykatelný hlavní vypínač s jištěním.</w:t>
            </w:r>
          </w:p>
        </w:tc>
        <w:tc>
          <w:tcPr>
            <w:tcW w:w="1559" w:type="dxa"/>
            <w:vAlign w:val="center"/>
          </w:tcPr>
          <w:p w14:paraId="6B8D3A89" w14:textId="137DB592" w:rsidR="008C40F6" w:rsidRPr="00D911AD" w:rsidRDefault="00D911AD" w:rsidP="00413C17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3FC0C7CE" w14:textId="77777777" w:rsidTr="00DD68EE">
        <w:tc>
          <w:tcPr>
            <w:tcW w:w="7655" w:type="dxa"/>
          </w:tcPr>
          <w:p w14:paraId="67D1C8A9" w14:textId="5ED0A124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Výtahový rozvaděč neblokovaný a přístup do něj nepodmíněn připojením externího testeru nebo firemního software z PC </w:t>
            </w:r>
            <w:r w:rsidRPr="00D911AD">
              <w:rPr>
                <w:rFonts w:asciiTheme="minorHAnsi" w:hAnsiTheme="minorHAnsi" w:cstheme="minorHAnsi"/>
              </w:rPr>
              <w:t xml:space="preserve">(ovladač pro čtení dat bude umožňovat nezávislost ve volbě servisní organizace). </w:t>
            </w:r>
          </w:p>
        </w:tc>
        <w:tc>
          <w:tcPr>
            <w:tcW w:w="1559" w:type="dxa"/>
          </w:tcPr>
          <w:p w14:paraId="760BDA40" w14:textId="34B380E1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52A7504B" w14:textId="77777777" w:rsidTr="00DD68EE">
        <w:tc>
          <w:tcPr>
            <w:tcW w:w="7655" w:type="dxa"/>
          </w:tcPr>
          <w:p w14:paraId="61BDFBBB" w14:textId="4A2BA8D7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>Venkovní přivolávače v nerezovém provedení, s vyšší mechanickou odolností proti poškození (tzv. provedení „</w:t>
            </w:r>
            <w:proofErr w:type="spellStart"/>
            <w:r w:rsidRPr="00D911AD">
              <w:rPr>
                <w:rFonts w:asciiTheme="minorHAnsi" w:hAnsiTheme="minorHAnsi" w:cstheme="minorHAnsi"/>
                <w:bCs/>
                <w:szCs w:val="24"/>
              </w:rPr>
              <w:t>antivandal</w:t>
            </w:r>
            <w:proofErr w:type="spellEnd"/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“), s polohovou signalizací ve všech nástupních stanicích. </w:t>
            </w:r>
          </w:p>
        </w:tc>
        <w:tc>
          <w:tcPr>
            <w:tcW w:w="1559" w:type="dxa"/>
          </w:tcPr>
          <w:p w14:paraId="506F233A" w14:textId="65640F1A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5736B428" w14:textId="77777777" w:rsidTr="00DD68EE">
        <w:tc>
          <w:tcPr>
            <w:tcW w:w="7655" w:type="dxa"/>
          </w:tcPr>
          <w:p w14:paraId="77C0407C" w14:textId="165DD019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>Osvětlení šachty, tlačítko STOP, zásuvka 230 V, nouzová signalizace a inspekční jízda do prohlubně.</w:t>
            </w:r>
          </w:p>
        </w:tc>
        <w:tc>
          <w:tcPr>
            <w:tcW w:w="1559" w:type="dxa"/>
          </w:tcPr>
          <w:p w14:paraId="2576BCD3" w14:textId="4AA450B4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609F35DB" w14:textId="77777777" w:rsidTr="00DD68EE">
        <w:tc>
          <w:tcPr>
            <w:tcW w:w="7655" w:type="dxa"/>
          </w:tcPr>
          <w:p w14:paraId="68AA43A3" w14:textId="7A1C55D7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Snímače polohy na střeše kabiny. </w:t>
            </w:r>
          </w:p>
        </w:tc>
        <w:tc>
          <w:tcPr>
            <w:tcW w:w="1559" w:type="dxa"/>
          </w:tcPr>
          <w:p w14:paraId="66F1ADA3" w14:textId="1CB8F7B0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5D9CF6E1" w14:textId="77777777" w:rsidTr="00DD68EE">
        <w:tc>
          <w:tcPr>
            <w:tcW w:w="7655" w:type="dxa"/>
          </w:tcPr>
          <w:p w14:paraId="56E2051F" w14:textId="14937B06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>Závěsný silový a signálový kabel.</w:t>
            </w:r>
          </w:p>
        </w:tc>
        <w:tc>
          <w:tcPr>
            <w:tcW w:w="1559" w:type="dxa"/>
          </w:tcPr>
          <w:p w14:paraId="37EB6C0D" w14:textId="7F02DCCC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45DBB2AF" w14:textId="77777777" w:rsidTr="00DD68EE">
        <w:tc>
          <w:tcPr>
            <w:tcW w:w="7655" w:type="dxa"/>
          </w:tcPr>
          <w:p w14:paraId="504FEF87" w14:textId="7FD07906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Ovladačová kombinace klece v nerezovém nebo plastovém table v provedení „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antivandal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 xml:space="preserve">“, </w:t>
            </w:r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Braillovy a </w:t>
            </w:r>
            <w:proofErr w:type="spellStart"/>
            <w:r w:rsidRPr="00D911AD">
              <w:rPr>
                <w:rFonts w:asciiTheme="minorHAnsi" w:hAnsiTheme="minorHAnsi" w:cstheme="minorHAnsi"/>
                <w:bCs/>
                <w:szCs w:val="24"/>
              </w:rPr>
              <w:t>reliefní</w:t>
            </w:r>
            <w:proofErr w:type="spellEnd"/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 znaky</w:t>
            </w:r>
            <w:r w:rsidRPr="00D911AD">
              <w:rPr>
                <w:rFonts w:asciiTheme="minorHAnsi" w:hAnsiTheme="minorHAnsi" w:cstheme="minorHAnsi"/>
                <w:szCs w:val="24"/>
              </w:rPr>
              <w:t xml:space="preserve"> s polohovou signalizací klece, tlačítkem otevření dveří a nouze, nouzovým osvětlením, signalizací přetížení, příjezdovým gongem a </w:t>
            </w:r>
            <w:r w:rsidRPr="00D911AD">
              <w:rPr>
                <w:rFonts w:asciiTheme="minorHAnsi" w:hAnsiTheme="minorHAnsi" w:cstheme="minorHAnsi"/>
                <w:bCs/>
                <w:szCs w:val="24"/>
              </w:rPr>
              <w:t>obousměrným dorozumívacím zařízením mezi klecí a stálou vyprošťovací službou (GSM bránou).</w:t>
            </w:r>
          </w:p>
        </w:tc>
        <w:tc>
          <w:tcPr>
            <w:tcW w:w="1559" w:type="dxa"/>
          </w:tcPr>
          <w:p w14:paraId="25A4FF1D" w14:textId="2BDD715A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59465898" w14:textId="77777777" w:rsidTr="00DD68EE">
        <w:tc>
          <w:tcPr>
            <w:tcW w:w="7655" w:type="dxa"/>
          </w:tcPr>
          <w:p w14:paraId="1862B16D" w14:textId="58B923F4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</w:rPr>
              <w:t xml:space="preserve">Monitoring; automatické zasílání SMS zpráv v případě neprovozuschopnosti výtahu servisní organizaci. </w:t>
            </w:r>
          </w:p>
        </w:tc>
        <w:tc>
          <w:tcPr>
            <w:tcW w:w="1559" w:type="dxa"/>
          </w:tcPr>
          <w:p w14:paraId="1D3D71E0" w14:textId="69524B41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5C01572E" w14:textId="77777777" w:rsidTr="00DD68EE">
        <w:tc>
          <w:tcPr>
            <w:tcW w:w="7655" w:type="dxa"/>
          </w:tcPr>
          <w:p w14:paraId="7AC19E39" w14:textId="6E258E42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</w:rPr>
              <w:t>SIM karta a ceny hovorů jsou obsaženy v paušální ceně servisu výtahu.</w:t>
            </w:r>
            <w:r w:rsidRPr="00D911A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DFFD32" w14:textId="151DFA59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7B526E87" w14:textId="77777777" w:rsidTr="00DD68EE">
        <w:tc>
          <w:tcPr>
            <w:tcW w:w="7655" w:type="dxa"/>
          </w:tcPr>
          <w:p w14:paraId="3A7A6ED5" w14:textId="7AA12127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>Skříňka revizní jízdy na střechu kabiny, koncový vypínač na střechu kabiny</w:t>
            </w:r>
          </w:p>
        </w:tc>
        <w:tc>
          <w:tcPr>
            <w:tcW w:w="1559" w:type="dxa"/>
          </w:tcPr>
          <w:p w14:paraId="05FAA32B" w14:textId="3A19D3DE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56ACA1F8" w14:textId="77777777" w:rsidTr="00DD68EE">
        <w:tc>
          <w:tcPr>
            <w:tcW w:w="7655" w:type="dxa"/>
          </w:tcPr>
          <w:p w14:paraId="24671CF1" w14:textId="530289C4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Zesílení intenzity osvětlení strojovny proti stávajícím provedení. </w:t>
            </w:r>
          </w:p>
        </w:tc>
        <w:tc>
          <w:tcPr>
            <w:tcW w:w="1559" w:type="dxa"/>
          </w:tcPr>
          <w:p w14:paraId="22CE129C" w14:textId="0BE1B395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6F819A69" w14:textId="77777777" w:rsidTr="00DD68EE">
        <w:tc>
          <w:tcPr>
            <w:tcW w:w="7655" w:type="dxa"/>
          </w:tcPr>
          <w:p w14:paraId="2C9FFCAF" w14:textId="21813F9F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>Kompletní nové propojení osazených přístrojů v šachtě, strojovně i kleci.</w:t>
            </w:r>
          </w:p>
        </w:tc>
        <w:tc>
          <w:tcPr>
            <w:tcW w:w="1559" w:type="dxa"/>
          </w:tcPr>
          <w:p w14:paraId="10AD9D8B" w14:textId="6CB31CFD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05C21204" w14:textId="77777777" w:rsidTr="00DD68EE">
        <w:tc>
          <w:tcPr>
            <w:tcW w:w="7655" w:type="dxa"/>
          </w:tcPr>
          <w:p w14:paraId="5A0DA1D5" w14:textId="1EBE8215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16"/>
              </w:rPr>
              <w:t xml:space="preserve">Hlasová signalizace polohy kabiny výtahu. </w:t>
            </w:r>
          </w:p>
        </w:tc>
        <w:tc>
          <w:tcPr>
            <w:tcW w:w="1559" w:type="dxa"/>
          </w:tcPr>
          <w:p w14:paraId="5806539A" w14:textId="2E6C0927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ABB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8C40F6" w:rsidRPr="00D911AD" w14:paraId="26D81407" w14:textId="77777777" w:rsidTr="00413C17">
        <w:tc>
          <w:tcPr>
            <w:tcW w:w="7655" w:type="dxa"/>
          </w:tcPr>
          <w:p w14:paraId="0139D97B" w14:textId="247F7C05" w:rsidR="008C40F6" w:rsidRPr="00D911AD" w:rsidRDefault="00413C17" w:rsidP="008C40F6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16"/>
              </w:rPr>
              <w:t>Z</w:t>
            </w:r>
            <w:r w:rsidR="008C40F6" w:rsidRPr="00D911AD">
              <w:rPr>
                <w:rFonts w:asciiTheme="minorHAnsi" w:hAnsiTheme="minorHAnsi" w:cstheme="minorHAnsi"/>
                <w:szCs w:val="16"/>
              </w:rPr>
              <w:t>áložní zdroj pro nouzový sjezd výtahu do nejbližší stanice při výpadku el. proudu (15 min jízdy), vč. montáže</w:t>
            </w:r>
            <w:r w:rsidRPr="00D911AD">
              <w:rPr>
                <w:rFonts w:asciiTheme="minorHAnsi" w:hAnsiTheme="minorHAnsi" w:cstheme="minorHAnsi"/>
                <w:szCs w:val="16"/>
              </w:rPr>
              <w:t>.</w:t>
            </w:r>
            <w:r w:rsidR="008C40F6" w:rsidRPr="00D911AD">
              <w:rPr>
                <w:rFonts w:asciiTheme="minorHAnsi" w:hAnsiTheme="minorHAnsi" w:cstheme="minorHAnsi"/>
                <w:szCs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358F5BD" w14:textId="2685A1C9" w:rsidR="008C40F6" w:rsidRPr="00D911AD" w:rsidRDefault="00D911AD" w:rsidP="00413C17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312E63EA" w14:textId="77777777" w:rsidR="001775AA" w:rsidRPr="00D911AD" w:rsidRDefault="001775AA" w:rsidP="001775AA">
      <w:pPr>
        <w:pStyle w:val="Zkladntext"/>
        <w:ind w:left="720"/>
        <w:rPr>
          <w:rFonts w:asciiTheme="minorHAnsi" w:hAnsiTheme="minorHAnsi" w:cstheme="minorHAnsi"/>
          <w:sz w:val="16"/>
          <w:szCs w:val="16"/>
        </w:rPr>
      </w:pPr>
    </w:p>
    <w:p w14:paraId="148A5C9F" w14:textId="1B100A05" w:rsidR="00413C17" w:rsidRPr="00D911AD" w:rsidRDefault="00413C17" w:rsidP="00BF4F9A">
      <w:pPr>
        <w:pStyle w:val="Zkladntext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413C17" w:rsidRPr="00D911AD" w14:paraId="66DA59E9" w14:textId="77777777" w:rsidTr="00826F95">
        <w:tc>
          <w:tcPr>
            <w:tcW w:w="7655" w:type="dxa"/>
            <w:vAlign w:val="center"/>
          </w:tcPr>
          <w:p w14:paraId="23FC5844" w14:textId="77777777" w:rsidR="006E0583" w:rsidRPr="00D911AD" w:rsidRDefault="00413C17" w:rsidP="00826F95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Kabina výtahu o </w:t>
            </w:r>
            <w:r w:rsidR="006E0583"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vnitřním </w:t>
            </w:r>
            <w:r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půdorysném rozměru </w:t>
            </w:r>
          </w:p>
          <w:p w14:paraId="16E6BDDF" w14:textId="2369916A" w:rsidR="00413C17" w:rsidRPr="00D911AD" w:rsidRDefault="00413C17" w:rsidP="006E0583">
            <w:pPr>
              <w:pStyle w:val="Zkladntext"/>
              <w:spacing w:line="240" w:lineRule="atLeast"/>
              <w:ind w:left="1080"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>1.100 mm x 2.100 mm</w:t>
            </w:r>
          </w:p>
          <w:p w14:paraId="2D0ECC5C" w14:textId="77777777" w:rsidR="00413C17" w:rsidRPr="00D911AD" w:rsidRDefault="00413C17" w:rsidP="00826F9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9" w:type="dxa"/>
          </w:tcPr>
          <w:p w14:paraId="2BC2AFAD" w14:textId="77777777" w:rsidR="00413C17" w:rsidRPr="00D911AD" w:rsidRDefault="00413C17" w:rsidP="00826F95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D911AD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D911AD" w:rsidRPr="00D911AD" w14:paraId="24776CA6" w14:textId="77777777" w:rsidTr="00C825C8">
        <w:tc>
          <w:tcPr>
            <w:tcW w:w="7655" w:type="dxa"/>
          </w:tcPr>
          <w:p w14:paraId="61B82638" w14:textId="037A0FFA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lastRenderedPageBreak/>
              <w:t xml:space="preserve">Rám klece ve vrchním nátěru s vodícími čelistmi, 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samomazači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>, obousměrnými zachycovači a hlídačem lan.</w:t>
            </w:r>
          </w:p>
        </w:tc>
        <w:tc>
          <w:tcPr>
            <w:tcW w:w="1559" w:type="dxa"/>
          </w:tcPr>
          <w:p w14:paraId="709F25BB" w14:textId="22789A2E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57F974C9" w14:textId="77777777" w:rsidTr="00C825C8">
        <w:tc>
          <w:tcPr>
            <w:tcW w:w="7655" w:type="dxa"/>
          </w:tcPr>
          <w:p w14:paraId="148FDD92" w14:textId="44CFD616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Opláštění boků kabiny v provedení 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komaxit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 xml:space="preserve"> v odstínu RAL s nerez doplňky (rohy kabiny, 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okopové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 xml:space="preserve"> plechy), včetně větracích otvorů, madlo na zadní nebo boční stěně.</w:t>
            </w:r>
          </w:p>
        </w:tc>
        <w:tc>
          <w:tcPr>
            <w:tcW w:w="1559" w:type="dxa"/>
          </w:tcPr>
          <w:p w14:paraId="6E33E588" w14:textId="07BF9714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7CCCB1D5" w14:textId="77777777" w:rsidTr="00C825C8">
        <w:tc>
          <w:tcPr>
            <w:tcW w:w="7655" w:type="dxa"/>
          </w:tcPr>
          <w:p w14:paraId="18022FE5" w14:textId="51807102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Strop kabiny v provedení plech s povrchovou úpravou 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komaxit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 xml:space="preserve"> – barva bílá.  </w:t>
            </w:r>
          </w:p>
        </w:tc>
        <w:tc>
          <w:tcPr>
            <w:tcW w:w="1559" w:type="dxa"/>
          </w:tcPr>
          <w:p w14:paraId="26F414BF" w14:textId="5C138EDD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73865EA7" w14:textId="77777777" w:rsidTr="00C825C8">
        <w:tc>
          <w:tcPr>
            <w:tcW w:w="7655" w:type="dxa"/>
          </w:tcPr>
          <w:p w14:paraId="53CF3F66" w14:textId="0E2F6C63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Podlaha kabiny s 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vinilovou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 xml:space="preserve"> krytinou typu 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Altro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 xml:space="preserve"> a tenzometrickým vážícím zařízením pod podlahou. </w:t>
            </w:r>
          </w:p>
        </w:tc>
        <w:tc>
          <w:tcPr>
            <w:tcW w:w="1559" w:type="dxa"/>
          </w:tcPr>
          <w:p w14:paraId="50C0122E" w14:textId="755CA1C1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35A51A0B" w14:textId="77777777" w:rsidTr="00C825C8">
        <w:tc>
          <w:tcPr>
            <w:tcW w:w="7655" w:type="dxa"/>
          </w:tcPr>
          <w:p w14:paraId="04EA14BF" w14:textId="02223577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Přejezdový plech (ochranná deska), zábradlí a 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okopové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 xml:space="preserve"> plechy na strop klece. </w:t>
            </w:r>
          </w:p>
        </w:tc>
        <w:tc>
          <w:tcPr>
            <w:tcW w:w="1559" w:type="dxa"/>
          </w:tcPr>
          <w:p w14:paraId="232AA267" w14:textId="7DB65169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77ADF2F2" w14:textId="77777777" w:rsidTr="00C825C8">
        <w:tc>
          <w:tcPr>
            <w:tcW w:w="7655" w:type="dxa"/>
          </w:tcPr>
          <w:p w14:paraId="19E4DC8F" w14:textId="3BDA47A9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Osvětlení kabiny - LED panely.   </w:t>
            </w:r>
          </w:p>
        </w:tc>
        <w:tc>
          <w:tcPr>
            <w:tcW w:w="1559" w:type="dxa"/>
          </w:tcPr>
          <w:p w14:paraId="7BEE1524" w14:textId="565E235A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30598661" w14:textId="77777777" w:rsidTr="00C825C8">
        <w:tc>
          <w:tcPr>
            <w:tcW w:w="7655" w:type="dxa"/>
          </w:tcPr>
          <w:p w14:paraId="1C3DA99F" w14:textId="7CDB4A99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Kabina bude osazeny automatickými 2 </w:t>
            </w:r>
            <w:proofErr w:type="spellStart"/>
            <w:r w:rsidRPr="00D911AD">
              <w:rPr>
                <w:rFonts w:asciiTheme="minorHAnsi" w:hAnsiTheme="minorHAnsi" w:cstheme="minorHAnsi"/>
                <w:bCs/>
                <w:szCs w:val="24"/>
              </w:rPr>
              <w:t>křídlými</w:t>
            </w:r>
            <w:proofErr w:type="spellEnd"/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 stranou posuvnými dveřmi – světlá šíře vstupu 1000 mm</w:t>
            </w:r>
          </w:p>
        </w:tc>
        <w:tc>
          <w:tcPr>
            <w:tcW w:w="1559" w:type="dxa"/>
          </w:tcPr>
          <w:p w14:paraId="04A1056B" w14:textId="747F176C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37FC637B" w14:textId="77777777" w:rsidTr="00C825C8">
        <w:tc>
          <w:tcPr>
            <w:tcW w:w="7655" w:type="dxa"/>
          </w:tcPr>
          <w:p w14:paraId="75850D07" w14:textId="6F2CAFA9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16"/>
              </w:rPr>
              <w:t xml:space="preserve">Na čelní stěnu umístit zrcadlo ve výšce max. 900 mm (slouží k vizuální kontrole osoby na vozíku při couvání ven z výtahu). </w:t>
            </w:r>
          </w:p>
        </w:tc>
        <w:tc>
          <w:tcPr>
            <w:tcW w:w="1559" w:type="dxa"/>
          </w:tcPr>
          <w:p w14:paraId="0C51C4ED" w14:textId="4AB2815F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4A341074" w14:textId="77777777" w:rsidTr="00C825C8">
        <w:tc>
          <w:tcPr>
            <w:tcW w:w="7655" w:type="dxa"/>
          </w:tcPr>
          <w:p w14:paraId="674E2B44" w14:textId="00F7E9EB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16"/>
              </w:rPr>
              <w:t xml:space="preserve">Vybavit kabinu výtahu sklopným sedátkem v dosahu ovládacího panelu. </w:t>
            </w:r>
          </w:p>
        </w:tc>
        <w:tc>
          <w:tcPr>
            <w:tcW w:w="1559" w:type="dxa"/>
          </w:tcPr>
          <w:p w14:paraId="3CDECB8F" w14:textId="3D19EC28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97E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156AE16F" w14:textId="40572EAC" w:rsidR="00413C17" w:rsidRPr="00D911AD" w:rsidRDefault="00413C17" w:rsidP="00BF4F9A">
      <w:pPr>
        <w:pStyle w:val="Zkladntext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EE4529" w:rsidRPr="00D911AD" w14:paraId="60D07B18" w14:textId="77777777" w:rsidTr="00826F95">
        <w:tc>
          <w:tcPr>
            <w:tcW w:w="7655" w:type="dxa"/>
            <w:vAlign w:val="center"/>
          </w:tcPr>
          <w:p w14:paraId="258A01F7" w14:textId="4CCC641B" w:rsidR="00EE4529" w:rsidRPr="00D911AD" w:rsidRDefault="00EE4529" w:rsidP="00826F95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Šachetní dveře, š = </w:t>
            </w:r>
            <w:r w:rsidR="006E0583"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>10</w:t>
            </w:r>
            <w:r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>00 mm</w:t>
            </w:r>
          </w:p>
          <w:p w14:paraId="3A7A32A1" w14:textId="77777777" w:rsidR="00EE4529" w:rsidRPr="00D911AD" w:rsidRDefault="00EE4529" w:rsidP="00826F9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9" w:type="dxa"/>
          </w:tcPr>
          <w:p w14:paraId="7CF5126B" w14:textId="77777777" w:rsidR="00EE4529" w:rsidRPr="00D911AD" w:rsidRDefault="00EE4529" w:rsidP="00826F95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D911AD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EE4529" w:rsidRPr="00D911AD" w14:paraId="18B21BFB" w14:textId="77777777" w:rsidTr="00826F95">
        <w:tc>
          <w:tcPr>
            <w:tcW w:w="7655" w:type="dxa"/>
          </w:tcPr>
          <w:p w14:paraId="3ECC5CE7" w14:textId="57A2C1B1" w:rsidR="00EE4529" w:rsidRPr="00D911AD" w:rsidRDefault="00EE4529" w:rsidP="00EE4529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Automatické, stranou posuvné T2 s požární odolností EW 60 s povrchovou úpravou KOMAXIT v odstínu RAL. </w:t>
            </w:r>
          </w:p>
          <w:p w14:paraId="390F3B09" w14:textId="1B3797EF" w:rsidR="00EE4529" w:rsidRPr="00D911AD" w:rsidRDefault="00EE4529" w:rsidP="00826F95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85890A7" w14:textId="6F9C5B08" w:rsidR="00EE4529" w:rsidRPr="00D911AD" w:rsidRDefault="00D911AD" w:rsidP="00826F95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371F741B" w14:textId="4CB6120A" w:rsidR="00EE4529" w:rsidRPr="00D911AD" w:rsidRDefault="00EE4529" w:rsidP="001775AA">
      <w:pPr>
        <w:pStyle w:val="Zkladntext"/>
        <w:rPr>
          <w:rFonts w:asciiTheme="minorHAnsi" w:hAnsiTheme="minorHAnsi" w:cstheme="minorHAnsi"/>
          <w:b/>
          <w:szCs w:val="24"/>
          <w:u w:val="single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EE4529" w:rsidRPr="00D911AD" w14:paraId="73BCBDCE" w14:textId="77777777" w:rsidTr="00D911AD">
        <w:trPr>
          <w:trHeight w:val="1192"/>
        </w:trPr>
        <w:tc>
          <w:tcPr>
            <w:tcW w:w="7655" w:type="dxa"/>
            <w:vAlign w:val="center"/>
          </w:tcPr>
          <w:p w14:paraId="1FDF1F97" w14:textId="7A106D40" w:rsidR="00EE4529" w:rsidRPr="00D911AD" w:rsidRDefault="00EE4529" w:rsidP="00826F95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>Šachta a strojovna</w:t>
            </w:r>
          </w:p>
          <w:p w14:paraId="4DCBA904" w14:textId="77777777" w:rsidR="00EE4529" w:rsidRPr="00D911AD" w:rsidRDefault="00EE4529" w:rsidP="00826F9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9" w:type="dxa"/>
          </w:tcPr>
          <w:p w14:paraId="191FCB08" w14:textId="77777777" w:rsidR="00EE4529" w:rsidRPr="00D911AD" w:rsidRDefault="00EE4529" w:rsidP="00826F95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D911AD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D911AD" w:rsidRPr="00D911AD" w14:paraId="1505289E" w14:textId="77777777" w:rsidTr="00F65196">
        <w:tc>
          <w:tcPr>
            <w:tcW w:w="7655" w:type="dxa"/>
          </w:tcPr>
          <w:p w14:paraId="2ACA881D" w14:textId="2F9930CE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Polyuretanové nárazníky pohlcujících energii. </w:t>
            </w:r>
          </w:p>
        </w:tc>
        <w:tc>
          <w:tcPr>
            <w:tcW w:w="1559" w:type="dxa"/>
          </w:tcPr>
          <w:p w14:paraId="36D4992D" w14:textId="1DC68799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4B7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7FF5812B" w14:textId="77777777" w:rsidTr="00F65196">
        <w:tc>
          <w:tcPr>
            <w:tcW w:w="7655" w:type="dxa"/>
          </w:tcPr>
          <w:p w14:paraId="01F40401" w14:textId="08CFF4DA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>Žebřík do prohlubně výtahu.</w:t>
            </w:r>
          </w:p>
        </w:tc>
        <w:tc>
          <w:tcPr>
            <w:tcW w:w="1559" w:type="dxa"/>
          </w:tcPr>
          <w:p w14:paraId="094A3C3C" w14:textId="644CC90E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4B7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04B3A3A2" w14:textId="77777777" w:rsidTr="00F65196">
        <w:tc>
          <w:tcPr>
            <w:tcW w:w="7655" w:type="dxa"/>
          </w:tcPr>
          <w:p w14:paraId="08694860" w14:textId="4335FA4B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Ohrazení dráhy vyvažovacího závaží do výšky 2,5 m.</w:t>
            </w:r>
          </w:p>
        </w:tc>
        <w:tc>
          <w:tcPr>
            <w:tcW w:w="1559" w:type="dxa"/>
          </w:tcPr>
          <w:p w14:paraId="4A0A3582" w14:textId="70C9FB12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4B7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0BE426C9" w14:textId="77777777" w:rsidTr="00F65196">
        <w:tc>
          <w:tcPr>
            <w:tcW w:w="7655" w:type="dxa"/>
          </w:tcPr>
          <w:p w14:paraId="7A992470" w14:textId="11AA83A6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>Olemování prostupů strojovna – šachta.</w:t>
            </w:r>
          </w:p>
        </w:tc>
        <w:tc>
          <w:tcPr>
            <w:tcW w:w="1559" w:type="dxa"/>
          </w:tcPr>
          <w:p w14:paraId="6017CB6E" w14:textId="0FB1CB57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4B7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73E00E37" w14:textId="33852A13" w:rsidR="001775AA" w:rsidRPr="00D911AD" w:rsidRDefault="001775AA" w:rsidP="00EE4529">
      <w:pPr>
        <w:pStyle w:val="Zkladntext"/>
        <w:rPr>
          <w:rFonts w:asciiTheme="minorHAnsi" w:hAnsiTheme="minorHAnsi" w:cstheme="minorHAnsi"/>
          <w:sz w:val="16"/>
          <w:szCs w:val="16"/>
        </w:rPr>
      </w:pPr>
    </w:p>
    <w:p w14:paraId="2DCBE607" w14:textId="0244609B" w:rsidR="00EE4529" w:rsidRPr="00D911AD" w:rsidRDefault="00EE4529" w:rsidP="001775AA">
      <w:pPr>
        <w:pStyle w:val="Zkladntext"/>
        <w:ind w:left="720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9198" w:type="dxa"/>
        <w:tblInd w:w="-5" w:type="dxa"/>
        <w:tblLook w:val="04A0" w:firstRow="1" w:lastRow="0" w:firstColumn="1" w:lastColumn="0" w:noHBand="0" w:noVBand="1"/>
      </w:tblPr>
      <w:tblGrid>
        <w:gridCol w:w="7642"/>
        <w:gridCol w:w="1556"/>
      </w:tblGrid>
      <w:tr w:rsidR="00EE4529" w:rsidRPr="00D911AD" w14:paraId="054D9A80" w14:textId="77777777" w:rsidTr="00E650A6">
        <w:trPr>
          <w:trHeight w:val="1208"/>
        </w:trPr>
        <w:tc>
          <w:tcPr>
            <w:tcW w:w="7642" w:type="dxa"/>
            <w:vAlign w:val="center"/>
          </w:tcPr>
          <w:p w14:paraId="495C19F8" w14:textId="344E73BF" w:rsidR="00EE4529" w:rsidRPr="00D911AD" w:rsidRDefault="00A431D7" w:rsidP="00EE4529">
            <w:pPr>
              <w:pStyle w:val="Zkladntext"/>
              <w:numPr>
                <w:ilvl w:val="0"/>
                <w:numId w:val="9"/>
              </w:numPr>
              <w:spacing w:line="240" w:lineRule="atLeast"/>
              <w:ind w:right="-375"/>
              <w:jc w:val="left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911AD">
              <w:rPr>
                <w:rFonts w:asciiTheme="minorHAnsi" w:hAnsiTheme="minorHAnsi" w:cstheme="minorHAnsi"/>
                <w:b/>
                <w:szCs w:val="24"/>
                <w:u w:val="single"/>
              </w:rPr>
              <w:t>Realizace</w:t>
            </w:r>
          </w:p>
          <w:p w14:paraId="6D5D1C61" w14:textId="77777777" w:rsidR="00EE4529" w:rsidRPr="00D911AD" w:rsidRDefault="00EE4529" w:rsidP="00826F9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56" w:type="dxa"/>
          </w:tcPr>
          <w:p w14:paraId="2816948D" w14:textId="77777777" w:rsidR="00EE4529" w:rsidRPr="00D911AD" w:rsidRDefault="00EE4529" w:rsidP="00826F95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D911AD">
              <w:rPr>
                <w:rFonts w:asciiTheme="minorHAnsi" w:hAnsiTheme="minorHAnsi" w:cstheme="minorHAnsi"/>
                <w:b/>
                <w:color w:val="000000"/>
                <w:sz w:val="22"/>
                <w:szCs w:val="24"/>
              </w:rPr>
              <w:t>Dodavatel uvede splnění požadavků ANO/NE</w:t>
            </w:r>
          </w:p>
        </w:tc>
      </w:tr>
      <w:tr w:rsidR="00D911AD" w:rsidRPr="00D911AD" w14:paraId="3923A1A4" w14:textId="77777777" w:rsidTr="00FC6093">
        <w:trPr>
          <w:trHeight w:val="323"/>
        </w:trPr>
        <w:tc>
          <w:tcPr>
            <w:tcW w:w="7642" w:type="dxa"/>
          </w:tcPr>
          <w:p w14:paraId="1A423405" w14:textId="588B9269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Demontáž stávajícího výtahu.</w:t>
            </w:r>
          </w:p>
        </w:tc>
        <w:tc>
          <w:tcPr>
            <w:tcW w:w="1556" w:type="dxa"/>
          </w:tcPr>
          <w:p w14:paraId="78D25C16" w14:textId="2F24B9CE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1EAD93F7" w14:textId="77777777" w:rsidTr="00FC6093">
        <w:trPr>
          <w:trHeight w:val="663"/>
        </w:trPr>
        <w:tc>
          <w:tcPr>
            <w:tcW w:w="7642" w:type="dxa"/>
          </w:tcPr>
          <w:p w14:paraId="0D2CD999" w14:textId="5C82CBED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Zednická oprava a bezprašný nátěr podlahy strojovny, výmalba stěn strojovny.</w:t>
            </w:r>
          </w:p>
        </w:tc>
        <w:tc>
          <w:tcPr>
            <w:tcW w:w="1556" w:type="dxa"/>
          </w:tcPr>
          <w:p w14:paraId="0CA485CC" w14:textId="2EF8D94C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3F69656F" w14:textId="77777777" w:rsidTr="00FC6093">
        <w:trPr>
          <w:trHeight w:val="323"/>
        </w:trPr>
        <w:tc>
          <w:tcPr>
            <w:tcW w:w="7642" w:type="dxa"/>
          </w:tcPr>
          <w:p w14:paraId="04122EB2" w14:textId="14190F8E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Bezprašný nátěr podlahy prohlubně šachty.  </w:t>
            </w:r>
          </w:p>
        </w:tc>
        <w:tc>
          <w:tcPr>
            <w:tcW w:w="1556" w:type="dxa"/>
          </w:tcPr>
          <w:p w14:paraId="48960C79" w14:textId="1BB4FAB3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2538577D" w14:textId="77777777" w:rsidTr="00FC6093">
        <w:trPr>
          <w:trHeight w:val="663"/>
        </w:trPr>
        <w:tc>
          <w:tcPr>
            <w:tcW w:w="7642" w:type="dxa"/>
          </w:tcPr>
          <w:p w14:paraId="4965273E" w14:textId="7EC3BB05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Opravy stavební, natěračské, malířské a ostatní </w:t>
            </w:r>
            <w:proofErr w:type="spellStart"/>
            <w:r w:rsidRPr="00D911AD">
              <w:rPr>
                <w:rFonts w:asciiTheme="minorHAnsi" w:hAnsiTheme="minorHAnsi" w:cstheme="minorHAnsi"/>
                <w:szCs w:val="24"/>
              </w:rPr>
              <w:t>přípomocné</w:t>
            </w:r>
            <w:proofErr w:type="spellEnd"/>
            <w:r w:rsidRPr="00D911AD">
              <w:rPr>
                <w:rFonts w:asciiTheme="minorHAnsi" w:hAnsiTheme="minorHAnsi" w:cstheme="minorHAnsi"/>
                <w:szCs w:val="24"/>
              </w:rPr>
              <w:t xml:space="preserve"> práce a činnosti související se zhotovením díla.</w:t>
            </w:r>
          </w:p>
        </w:tc>
        <w:tc>
          <w:tcPr>
            <w:tcW w:w="1556" w:type="dxa"/>
          </w:tcPr>
          <w:p w14:paraId="489F6025" w14:textId="09026073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48C2508F" w14:textId="77777777" w:rsidTr="00FC6093">
        <w:trPr>
          <w:trHeight w:val="340"/>
        </w:trPr>
        <w:tc>
          <w:tcPr>
            <w:tcW w:w="7642" w:type="dxa"/>
          </w:tcPr>
          <w:p w14:paraId="30D31880" w14:textId="01B94460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bCs/>
                <w:szCs w:val="24"/>
              </w:rPr>
              <w:t xml:space="preserve">Zkoušky po ukončení montáže. Certifikační zkouška. </w:t>
            </w:r>
          </w:p>
        </w:tc>
        <w:tc>
          <w:tcPr>
            <w:tcW w:w="1556" w:type="dxa"/>
          </w:tcPr>
          <w:p w14:paraId="2D5FA178" w14:textId="3B3AD0D4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1236DCDC" w14:textId="77777777" w:rsidTr="00FC6093">
        <w:trPr>
          <w:trHeight w:val="323"/>
        </w:trPr>
        <w:tc>
          <w:tcPr>
            <w:tcW w:w="7642" w:type="dxa"/>
          </w:tcPr>
          <w:p w14:paraId="40222E7E" w14:textId="0D150DB8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Dokumentace výtahu.</w:t>
            </w:r>
          </w:p>
        </w:tc>
        <w:tc>
          <w:tcPr>
            <w:tcW w:w="1556" w:type="dxa"/>
          </w:tcPr>
          <w:p w14:paraId="7A5E6432" w14:textId="5A6A1F91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6568BAB2" w14:textId="77777777" w:rsidTr="00FC6093">
        <w:trPr>
          <w:trHeight w:val="323"/>
        </w:trPr>
        <w:tc>
          <w:tcPr>
            <w:tcW w:w="7642" w:type="dxa"/>
          </w:tcPr>
          <w:p w14:paraId="6199613A" w14:textId="083468CD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lastRenderedPageBreak/>
              <w:t xml:space="preserve">Štítky, návody, EU Prohlášení o shodě. </w:t>
            </w:r>
          </w:p>
        </w:tc>
        <w:tc>
          <w:tcPr>
            <w:tcW w:w="1556" w:type="dxa"/>
          </w:tcPr>
          <w:p w14:paraId="5433E1C2" w14:textId="3449F39D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2DCCD545" w14:textId="77777777" w:rsidTr="00FC6093">
        <w:trPr>
          <w:trHeight w:val="323"/>
        </w:trPr>
        <w:tc>
          <w:tcPr>
            <w:tcW w:w="7642" w:type="dxa"/>
          </w:tcPr>
          <w:p w14:paraId="734C2E4D" w14:textId="71823829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 w:val="16"/>
                <w:szCs w:val="16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Zaškolení obsluhy. </w:t>
            </w:r>
          </w:p>
        </w:tc>
        <w:tc>
          <w:tcPr>
            <w:tcW w:w="1556" w:type="dxa"/>
          </w:tcPr>
          <w:p w14:paraId="4C993D2D" w14:textId="1413A421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0B94DDEB" w14:textId="77777777" w:rsidTr="00FC6093">
        <w:trPr>
          <w:trHeight w:val="323"/>
        </w:trPr>
        <w:tc>
          <w:tcPr>
            <w:tcW w:w="7642" w:type="dxa"/>
          </w:tcPr>
          <w:p w14:paraId="6FA019A5" w14:textId="4D823DDE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Zajištění průběžného hrubého úklidu po dobu montáže. </w:t>
            </w:r>
          </w:p>
        </w:tc>
        <w:tc>
          <w:tcPr>
            <w:tcW w:w="1556" w:type="dxa"/>
          </w:tcPr>
          <w:p w14:paraId="6C04B4B1" w14:textId="508C5483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34D903EC" w14:textId="77777777" w:rsidTr="00FC6093">
        <w:trPr>
          <w:trHeight w:val="323"/>
        </w:trPr>
        <w:tc>
          <w:tcPr>
            <w:tcW w:w="7642" w:type="dxa"/>
          </w:tcPr>
          <w:p w14:paraId="48AF4C08" w14:textId="2C3BC562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Ekologická likvidace demontovaného materiálu a stavební suti.</w:t>
            </w:r>
          </w:p>
        </w:tc>
        <w:tc>
          <w:tcPr>
            <w:tcW w:w="1556" w:type="dxa"/>
          </w:tcPr>
          <w:p w14:paraId="0804A274" w14:textId="32930D38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0F474B15" w14:textId="77777777" w:rsidTr="00FC6093">
        <w:trPr>
          <w:trHeight w:val="323"/>
        </w:trPr>
        <w:tc>
          <w:tcPr>
            <w:tcW w:w="7642" w:type="dxa"/>
          </w:tcPr>
          <w:p w14:paraId="4693D9D3" w14:textId="1283C444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Veškeré dopravné a dopravní náklady</w:t>
            </w:r>
          </w:p>
        </w:tc>
        <w:tc>
          <w:tcPr>
            <w:tcW w:w="1556" w:type="dxa"/>
          </w:tcPr>
          <w:p w14:paraId="311860D3" w14:textId="4E6ED8D6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6B88A166" w14:textId="77777777" w:rsidTr="00FC6093">
        <w:trPr>
          <w:trHeight w:val="340"/>
        </w:trPr>
        <w:tc>
          <w:tcPr>
            <w:tcW w:w="7642" w:type="dxa"/>
          </w:tcPr>
          <w:p w14:paraId="693251C4" w14:textId="07779DA3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Cenová nabídka navržena v souladu s normou ČSN EN 81-20 a ČSN EN 81-50.</w:t>
            </w:r>
          </w:p>
        </w:tc>
        <w:tc>
          <w:tcPr>
            <w:tcW w:w="1556" w:type="dxa"/>
          </w:tcPr>
          <w:p w14:paraId="4A77A884" w14:textId="0D816C20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2BF43211" w14:textId="77777777" w:rsidTr="00FC6093">
        <w:trPr>
          <w:trHeight w:val="323"/>
        </w:trPr>
        <w:tc>
          <w:tcPr>
            <w:tcW w:w="7642" w:type="dxa"/>
          </w:tcPr>
          <w:p w14:paraId="7A71C978" w14:textId="3D159BA4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 xml:space="preserve">Doba odstávky výtahu max. 30 dní. </w:t>
            </w:r>
          </w:p>
        </w:tc>
        <w:tc>
          <w:tcPr>
            <w:tcW w:w="1556" w:type="dxa"/>
          </w:tcPr>
          <w:p w14:paraId="7A4B0B0F" w14:textId="391DCE0F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  <w:tr w:rsidR="00D911AD" w:rsidRPr="00D911AD" w14:paraId="3EBBB4B0" w14:textId="77777777" w:rsidTr="00FC6093">
        <w:trPr>
          <w:trHeight w:val="323"/>
        </w:trPr>
        <w:tc>
          <w:tcPr>
            <w:tcW w:w="7642" w:type="dxa"/>
          </w:tcPr>
          <w:p w14:paraId="52317424" w14:textId="58B988FA" w:rsidR="00D911AD" w:rsidRPr="00D911AD" w:rsidRDefault="00D911AD" w:rsidP="00D911AD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D911AD">
              <w:rPr>
                <w:rFonts w:asciiTheme="minorHAnsi" w:hAnsiTheme="minorHAnsi" w:cstheme="minorHAnsi"/>
                <w:szCs w:val="24"/>
              </w:rPr>
              <w:t>Záruka na dílo 60 měsíců.</w:t>
            </w:r>
          </w:p>
        </w:tc>
        <w:tc>
          <w:tcPr>
            <w:tcW w:w="1556" w:type="dxa"/>
          </w:tcPr>
          <w:p w14:paraId="4E416B3C" w14:textId="4776E566" w:rsidR="00D911AD" w:rsidRPr="00D911AD" w:rsidRDefault="00D911AD" w:rsidP="00D911AD">
            <w:pPr>
              <w:pStyle w:val="Zkladntex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B4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………..</w:t>
            </w:r>
          </w:p>
        </w:tc>
      </w:tr>
    </w:tbl>
    <w:p w14:paraId="6B9EFEE5" w14:textId="77777777" w:rsidR="001775AA" w:rsidRPr="00D911AD" w:rsidRDefault="001775AA" w:rsidP="001775AA">
      <w:pPr>
        <w:rPr>
          <w:rFonts w:asciiTheme="minorHAnsi" w:hAnsiTheme="minorHAnsi" w:cstheme="minorHAnsi"/>
          <w:b/>
          <w:sz w:val="24"/>
          <w:szCs w:val="24"/>
        </w:rPr>
      </w:pPr>
    </w:p>
    <w:p w14:paraId="66A210E2" w14:textId="77777777" w:rsidR="001775AA" w:rsidRPr="00D911AD" w:rsidRDefault="001775AA" w:rsidP="001775AA">
      <w:pPr>
        <w:rPr>
          <w:rFonts w:asciiTheme="minorHAnsi" w:hAnsiTheme="minorHAnsi" w:cstheme="minorHAnsi"/>
          <w:sz w:val="16"/>
          <w:szCs w:val="16"/>
        </w:rPr>
      </w:pPr>
    </w:p>
    <w:p w14:paraId="726EAAEE" w14:textId="77777777" w:rsidR="001775AA" w:rsidRPr="00D911AD" w:rsidRDefault="001775AA" w:rsidP="001775AA">
      <w:pPr>
        <w:rPr>
          <w:rFonts w:asciiTheme="minorHAnsi" w:hAnsiTheme="minorHAnsi" w:cstheme="minorHAnsi"/>
          <w:sz w:val="16"/>
          <w:szCs w:val="16"/>
        </w:rPr>
      </w:pPr>
    </w:p>
    <w:p w14:paraId="60C27E48" w14:textId="42BA3E4F" w:rsidR="001775AA" w:rsidRPr="00D911AD" w:rsidRDefault="001775AA" w:rsidP="001775AA">
      <w:pPr>
        <w:rPr>
          <w:rFonts w:asciiTheme="minorHAnsi" w:hAnsiTheme="minorHAnsi" w:cstheme="minorHAnsi"/>
          <w:sz w:val="24"/>
          <w:szCs w:val="24"/>
        </w:rPr>
      </w:pPr>
    </w:p>
    <w:p w14:paraId="7DF538DC" w14:textId="439339CC" w:rsidR="000D311B" w:rsidRPr="00D911AD" w:rsidRDefault="000D311B" w:rsidP="001775AA">
      <w:pPr>
        <w:rPr>
          <w:rFonts w:asciiTheme="minorHAnsi" w:hAnsiTheme="minorHAnsi" w:cstheme="minorHAnsi"/>
          <w:sz w:val="24"/>
          <w:szCs w:val="24"/>
        </w:rPr>
      </w:pPr>
    </w:p>
    <w:p w14:paraId="021D13EA" w14:textId="70F704F3" w:rsidR="000D311B" w:rsidRPr="00AE01B0" w:rsidRDefault="000D311B" w:rsidP="001775AA">
      <w:pPr>
        <w:rPr>
          <w:rFonts w:asciiTheme="minorHAnsi" w:hAnsiTheme="minorHAnsi" w:cstheme="minorHAnsi"/>
          <w:sz w:val="24"/>
          <w:szCs w:val="24"/>
        </w:rPr>
      </w:pPr>
      <w:r w:rsidRPr="00D911AD">
        <w:rPr>
          <w:rFonts w:asciiTheme="minorHAnsi" w:hAnsiTheme="minorHAnsi" w:cstheme="minorHAnsi"/>
          <w:sz w:val="24"/>
          <w:szCs w:val="24"/>
        </w:rPr>
        <w:t>V </w:t>
      </w:r>
      <w:r w:rsidR="00D911AD" w:rsidRPr="00D911AD">
        <w:rPr>
          <w:rFonts w:asciiTheme="minorHAnsi" w:hAnsiTheme="minorHAnsi" w:cstheme="minorHAnsi"/>
          <w:sz w:val="24"/>
          <w:szCs w:val="24"/>
        </w:rPr>
        <w:t>……………………… dne ……………………</w:t>
      </w:r>
      <w:proofErr w:type="gramStart"/>
      <w:r w:rsidR="00D911AD" w:rsidRPr="00D911A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D911AD" w:rsidRPr="00D911AD">
        <w:rPr>
          <w:rFonts w:asciiTheme="minorHAnsi" w:hAnsiTheme="minorHAnsi" w:cstheme="minorHAnsi"/>
          <w:sz w:val="24"/>
          <w:szCs w:val="24"/>
        </w:rPr>
        <w:t>.</w:t>
      </w:r>
    </w:p>
    <w:p w14:paraId="5115F49D" w14:textId="5255F91C" w:rsidR="000D311B" w:rsidRPr="00AE01B0" w:rsidRDefault="000D311B" w:rsidP="001775AA">
      <w:pPr>
        <w:rPr>
          <w:rFonts w:asciiTheme="minorHAnsi" w:hAnsiTheme="minorHAnsi" w:cstheme="minorHAnsi"/>
          <w:sz w:val="24"/>
          <w:szCs w:val="24"/>
        </w:rPr>
      </w:pPr>
    </w:p>
    <w:p w14:paraId="47428B5A" w14:textId="1914818A" w:rsidR="000D311B" w:rsidRPr="00AE01B0" w:rsidRDefault="000D311B" w:rsidP="001775AA">
      <w:pPr>
        <w:rPr>
          <w:rFonts w:asciiTheme="minorHAnsi" w:hAnsiTheme="minorHAnsi" w:cstheme="minorHAnsi"/>
          <w:smallCaps/>
          <w:sz w:val="24"/>
          <w:szCs w:val="24"/>
        </w:rPr>
      </w:pPr>
    </w:p>
    <w:p w14:paraId="2073692C" w14:textId="77777777" w:rsidR="001775AA" w:rsidRPr="00AE01B0" w:rsidRDefault="001775AA" w:rsidP="001775AA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06968EBC" w14:textId="77777777" w:rsidR="001775AA" w:rsidRPr="00AE01B0" w:rsidRDefault="001775AA">
      <w:pPr>
        <w:rPr>
          <w:rFonts w:asciiTheme="minorHAnsi" w:hAnsiTheme="minorHAnsi" w:cstheme="minorHAnsi"/>
        </w:rPr>
      </w:pPr>
    </w:p>
    <w:sectPr w:rsidR="001775AA" w:rsidRPr="00AE01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E3B6" w14:textId="77777777" w:rsidR="006E0583" w:rsidRDefault="006E0583" w:rsidP="006E0583">
      <w:r>
        <w:separator/>
      </w:r>
    </w:p>
  </w:endnote>
  <w:endnote w:type="continuationSeparator" w:id="0">
    <w:p w14:paraId="3FA09CF3" w14:textId="77777777" w:rsidR="006E0583" w:rsidRDefault="006E0583" w:rsidP="006E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5733" w14:textId="77777777" w:rsidR="006E0583" w:rsidRDefault="006E0583" w:rsidP="006E0583">
      <w:r>
        <w:separator/>
      </w:r>
    </w:p>
  </w:footnote>
  <w:footnote w:type="continuationSeparator" w:id="0">
    <w:p w14:paraId="7E8CFD16" w14:textId="77777777" w:rsidR="006E0583" w:rsidRDefault="006E0583" w:rsidP="006E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3BBE" w14:textId="6B385ED8" w:rsidR="006E0583" w:rsidRPr="006E0583" w:rsidRDefault="00166604">
    <w:pPr>
      <w:pStyle w:val="Zhlav"/>
      <w:rPr>
        <w:rFonts w:asciiTheme="minorHAnsi" w:hAnsiTheme="minorHAnsi" w:cstheme="minorHAns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9B63A0" wp14:editId="1B3BADCE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2566670" cy="926465"/>
          <wp:effectExtent l="0" t="0" r="508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0583" w:rsidRPr="006E0583">
      <w:rPr>
        <w:rFonts w:asciiTheme="minorHAnsi" w:hAnsiTheme="minorHAnsi" w:cstheme="minorHAnsi"/>
        <w:sz w:val="24"/>
        <w:szCs w:val="24"/>
      </w:rPr>
      <w:t>Příloha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2A80"/>
    <w:multiLevelType w:val="hybridMultilevel"/>
    <w:tmpl w:val="56182D28"/>
    <w:lvl w:ilvl="0" w:tplc="8D7A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499"/>
    <w:multiLevelType w:val="hybridMultilevel"/>
    <w:tmpl w:val="56182D28"/>
    <w:lvl w:ilvl="0" w:tplc="8D7A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D4302"/>
    <w:multiLevelType w:val="hybridMultilevel"/>
    <w:tmpl w:val="BD12CF12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1356"/>
    <w:multiLevelType w:val="hybridMultilevel"/>
    <w:tmpl w:val="58C61BA6"/>
    <w:lvl w:ilvl="0" w:tplc="DB0876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7544D"/>
    <w:multiLevelType w:val="hybridMultilevel"/>
    <w:tmpl w:val="A0DA5C4E"/>
    <w:lvl w:ilvl="0" w:tplc="D034059A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C6755EC"/>
    <w:multiLevelType w:val="hybridMultilevel"/>
    <w:tmpl w:val="E8465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E19FF"/>
    <w:multiLevelType w:val="hybridMultilevel"/>
    <w:tmpl w:val="E41A728A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12EF2"/>
    <w:multiLevelType w:val="hybridMultilevel"/>
    <w:tmpl w:val="F654BC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78147E"/>
    <w:multiLevelType w:val="hybridMultilevel"/>
    <w:tmpl w:val="A52051DC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A15B7"/>
    <w:multiLevelType w:val="hybridMultilevel"/>
    <w:tmpl w:val="7F987608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AA"/>
    <w:rsid w:val="000D311B"/>
    <w:rsid w:val="00166604"/>
    <w:rsid w:val="001775AA"/>
    <w:rsid w:val="00181B83"/>
    <w:rsid w:val="001F5143"/>
    <w:rsid w:val="00295641"/>
    <w:rsid w:val="002D2B7D"/>
    <w:rsid w:val="00300477"/>
    <w:rsid w:val="00413C17"/>
    <w:rsid w:val="004D052B"/>
    <w:rsid w:val="005952F3"/>
    <w:rsid w:val="006C4876"/>
    <w:rsid w:val="006E0583"/>
    <w:rsid w:val="008C40F6"/>
    <w:rsid w:val="008E072D"/>
    <w:rsid w:val="00A431D7"/>
    <w:rsid w:val="00A5429D"/>
    <w:rsid w:val="00A56D8F"/>
    <w:rsid w:val="00AA58FF"/>
    <w:rsid w:val="00AE01B0"/>
    <w:rsid w:val="00B458B9"/>
    <w:rsid w:val="00B916CE"/>
    <w:rsid w:val="00BF4F9A"/>
    <w:rsid w:val="00D911AD"/>
    <w:rsid w:val="00E650A6"/>
    <w:rsid w:val="00EA0B7A"/>
    <w:rsid w:val="00EC5F1D"/>
    <w:rsid w:val="00EE4529"/>
    <w:rsid w:val="00FD3DFB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18BE"/>
  <w15:chartTrackingRefBased/>
  <w15:docId w15:val="{35836DCF-73BD-41CA-A728-CA85D3CF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775AA"/>
    <w:pPr>
      <w:keepNext/>
      <w:outlineLvl w:val="7"/>
    </w:pPr>
    <w:rPr>
      <w:rFonts w:ascii="Arial Black" w:hAnsi="Arial Black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775AA"/>
    <w:rPr>
      <w:color w:val="0000FF"/>
      <w:u w:val="single"/>
    </w:rPr>
  </w:style>
  <w:style w:type="character" w:customStyle="1" w:styleId="Nadpis8Char">
    <w:name w:val="Nadpis 8 Char"/>
    <w:basedOn w:val="Standardnpsmoodstavce"/>
    <w:link w:val="Nadpis8"/>
    <w:rsid w:val="001775AA"/>
    <w:rPr>
      <w:rFonts w:ascii="Arial Black" w:eastAsia="Times New Roman" w:hAnsi="Arial Black" w:cs="Arial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1775AA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1775AA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775AA"/>
    <w:rPr>
      <w:rFonts w:ascii="Courier New" w:hAnsi="Courier New" w:cs="Courier New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775AA"/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75A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C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05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0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05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058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467852-af77-448a-98cc-a84503882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EFF350086284B927698A413E86123" ma:contentTypeVersion="12" ma:contentTypeDescription="Vytvoří nový dokument" ma:contentTypeScope="" ma:versionID="353612299b9f737aae6af0a54254d194">
  <xsd:schema xmlns:xsd="http://www.w3.org/2001/XMLSchema" xmlns:xs="http://www.w3.org/2001/XMLSchema" xmlns:p="http://schemas.microsoft.com/office/2006/metadata/properties" xmlns:ns3="f8467852-af77-448a-98cc-a84503882b22" targetNamespace="http://schemas.microsoft.com/office/2006/metadata/properties" ma:root="true" ma:fieldsID="7f6c2e35066e1c5ed562016f3fa9a1e7" ns3:_="">
    <xsd:import namespace="f8467852-af77-448a-98cc-a84503882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67852-af77-448a-98cc-a8450388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4DCB9-2979-41D9-83B4-2BA9DAAD67A9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8467852-af77-448a-98cc-a84503882b22"/>
  </ds:schemaRefs>
</ds:datastoreItem>
</file>

<file path=customXml/itemProps2.xml><?xml version="1.0" encoding="utf-8"?>
<ds:datastoreItem xmlns:ds="http://schemas.openxmlformats.org/officeDocument/2006/customXml" ds:itemID="{7E51E6FE-1F11-43A8-94E7-0BEF8AC0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67852-af77-448a-98cc-a84503882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7EB19-6ECE-4686-B162-059035F28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Šrámek Radomil</dc:creator>
  <cp:keywords/>
  <dc:description/>
  <cp:lastModifiedBy>Hejl Jaromír</cp:lastModifiedBy>
  <cp:revision>21</cp:revision>
  <dcterms:created xsi:type="dcterms:W3CDTF">2024-03-15T12:49:00Z</dcterms:created>
  <dcterms:modified xsi:type="dcterms:W3CDTF">2025-06-10T09:52:00Z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0x010100860EFF350086284B927698A413E86123</vt:lpwstr>
  </property>
</Properties>
</file>