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7CED6" w14:textId="2B07E388" w:rsidR="008F1642" w:rsidRPr="009002B0" w:rsidRDefault="008F1642" w:rsidP="00EF389F">
      <w:pPr>
        <w:pStyle w:val="Default"/>
        <w:spacing w:before="2400"/>
        <w:jc w:val="center"/>
        <w:rPr>
          <w:rFonts w:ascii="Arial Narrow" w:hAnsi="Arial Narrow"/>
          <w:color w:val="auto"/>
          <w:sz w:val="48"/>
          <w:szCs w:val="48"/>
        </w:rPr>
      </w:pPr>
      <w:r w:rsidRPr="009002B0">
        <w:rPr>
          <w:rFonts w:ascii="Arial Narrow" w:hAnsi="Arial Narrow"/>
          <w:b/>
          <w:bCs/>
          <w:color w:val="auto"/>
          <w:sz w:val="48"/>
          <w:szCs w:val="48"/>
        </w:rPr>
        <w:t>Technická zpráva</w:t>
      </w:r>
    </w:p>
    <w:p w14:paraId="01BEA27A" w14:textId="096BD473" w:rsidR="00C51858" w:rsidRPr="009002B0" w:rsidRDefault="008F1642" w:rsidP="00EF389F">
      <w:pPr>
        <w:pStyle w:val="Textpsmene"/>
        <w:numPr>
          <w:ilvl w:val="0"/>
          <w:numId w:val="0"/>
        </w:numPr>
        <w:spacing w:before="2400"/>
        <w:rPr>
          <w:rFonts w:ascii="Arial Narrow" w:hAnsi="Arial Narrow"/>
          <w:b/>
          <w:bCs/>
          <w:sz w:val="28"/>
          <w:u w:val="single"/>
        </w:rPr>
      </w:pPr>
      <w:r w:rsidRPr="009002B0">
        <w:rPr>
          <w:rFonts w:ascii="Arial Narrow" w:hAnsi="Arial Narrow"/>
          <w:b/>
          <w:bCs/>
          <w:sz w:val="28"/>
          <w:u w:val="single"/>
        </w:rPr>
        <w:t>Obsah</w:t>
      </w:r>
    </w:p>
    <w:p w14:paraId="1697AB03" w14:textId="506E1EFC" w:rsidR="00C51858" w:rsidRPr="009002B0" w:rsidRDefault="00C51858" w:rsidP="008F1642">
      <w:pPr>
        <w:pStyle w:val="Default"/>
        <w:spacing w:before="120"/>
        <w:rPr>
          <w:rFonts w:ascii="Arial Narrow" w:hAnsi="Arial Narrow"/>
          <w:b/>
          <w:bCs/>
          <w:color w:val="auto"/>
        </w:rPr>
      </w:pPr>
      <w:r w:rsidRPr="009002B0">
        <w:rPr>
          <w:rFonts w:ascii="Arial Narrow" w:hAnsi="Arial Narrow"/>
          <w:b/>
          <w:bCs/>
          <w:color w:val="auto"/>
        </w:rPr>
        <w:t>Úvod</w:t>
      </w:r>
    </w:p>
    <w:p w14:paraId="5B456F86" w14:textId="08C2071D" w:rsidR="0020045B" w:rsidRPr="009002B0" w:rsidRDefault="0020045B" w:rsidP="008F1642">
      <w:pPr>
        <w:pStyle w:val="Default"/>
        <w:spacing w:before="120"/>
        <w:rPr>
          <w:rFonts w:ascii="Arial Narrow" w:hAnsi="Arial Narrow"/>
          <w:b/>
          <w:bCs/>
          <w:color w:val="auto"/>
        </w:rPr>
      </w:pPr>
      <w:r w:rsidRPr="009002B0">
        <w:rPr>
          <w:rFonts w:ascii="Arial Narrow" w:hAnsi="Arial Narrow"/>
          <w:b/>
          <w:bCs/>
          <w:color w:val="auto"/>
        </w:rPr>
        <w:t>Účel objektu, funkční náplň, kapacitní údaje</w:t>
      </w:r>
    </w:p>
    <w:p w14:paraId="11D447E4" w14:textId="77777777" w:rsidR="00562160" w:rsidRPr="009002B0" w:rsidRDefault="008F1642" w:rsidP="008F1642">
      <w:pPr>
        <w:pStyle w:val="Default"/>
        <w:spacing w:before="120"/>
        <w:rPr>
          <w:rFonts w:ascii="Arial Narrow" w:hAnsi="Arial Narrow"/>
          <w:b/>
          <w:bCs/>
          <w:color w:val="auto"/>
        </w:rPr>
      </w:pPr>
      <w:r w:rsidRPr="009002B0">
        <w:rPr>
          <w:rFonts w:ascii="Arial Narrow" w:hAnsi="Arial Narrow"/>
          <w:b/>
          <w:bCs/>
          <w:color w:val="auto"/>
        </w:rPr>
        <w:t>Archite</w:t>
      </w:r>
      <w:r w:rsidR="0020045B" w:rsidRPr="009002B0">
        <w:rPr>
          <w:rFonts w:ascii="Arial Narrow" w:hAnsi="Arial Narrow"/>
          <w:b/>
          <w:bCs/>
          <w:color w:val="auto"/>
        </w:rPr>
        <w:t>ktonické, výtvarné, materiálové a</w:t>
      </w:r>
      <w:r w:rsidRPr="009002B0">
        <w:rPr>
          <w:rFonts w:ascii="Arial Narrow" w:hAnsi="Arial Narrow"/>
          <w:b/>
          <w:bCs/>
          <w:color w:val="auto"/>
        </w:rPr>
        <w:t xml:space="preserve"> dispoziční řešení</w:t>
      </w:r>
    </w:p>
    <w:p w14:paraId="17D6B200" w14:textId="77777777" w:rsidR="008F1642" w:rsidRPr="009002B0" w:rsidRDefault="00562160" w:rsidP="008F1642">
      <w:pPr>
        <w:pStyle w:val="Default"/>
        <w:spacing w:before="120"/>
        <w:rPr>
          <w:rFonts w:ascii="Arial Narrow" w:hAnsi="Arial Narrow"/>
          <w:b/>
          <w:bCs/>
          <w:color w:val="auto"/>
        </w:rPr>
      </w:pPr>
      <w:r w:rsidRPr="009002B0">
        <w:rPr>
          <w:rFonts w:ascii="Arial Narrow" w:hAnsi="Arial Narrow"/>
          <w:b/>
          <w:bCs/>
          <w:color w:val="auto"/>
        </w:rPr>
        <w:t>B</w:t>
      </w:r>
      <w:r w:rsidR="008F1642" w:rsidRPr="009002B0">
        <w:rPr>
          <w:rFonts w:ascii="Arial Narrow" w:hAnsi="Arial Narrow"/>
          <w:b/>
          <w:bCs/>
          <w:color w:val="auto"/>
        </w:rPr>
        <w:t>ezbariérové užívání stavby</w:t>
      </w:r>
    </w:p>
    <w:p w14:paraId="22775802" w14:textId="77777777" w:rsidR="0020045B" w:rsidRPr="009002B0" w:rsidRDefault="0020045B" w:rsidP="008F1642">
      <w:pPr>
        <w:pStyle w:val="Default"/>
        <w:spacing w:before="120"/>
        <w:rPr>
          <w:rFonts w:ascii="Arial Narrow" w:hAnsi="Arial Narrow"/>
          <w:b/>
          <w:bCs/>
          <w:color w:val="auto"/>
        </w:rPr>
      </w:pPr>
      <w:r w:rsidRPr="009002B0">
        <w:rPr>
          <w:rFonts w:ascii="Arial Narrow" w:hAnsi="Arial Narrow"/>
          <w:b/>
          <w:bCs/>
          <w:color w:val="auto"/>
        </w:rPr>
        <w:t>Celkové provozní řešení, technologie výroby</w:t>
      </w:r>
    </w:p>
    <w:p w14:paraId="57780C6F" w14:textId="77777777" w:rsidR="008F1642" w:rsidRPr="009002B0" w:rsidRDefault="008F1642" w:rsidP="008F1642">
      <w:pPr>
        <w:pStyle w:val="Default"/>
        <w:spacing w:before="120"/>
        <w:rPr>
          <w:rFonts w:ascii="Arial Narrow" w:hAnsi="Arial Narrow"/>
          <w:b/>
          <w:bCs/>
          <w:color w:val="auto"/>
        </w:rPr>
      </w:pPr>
      <w:r w:rsidRPr="009002B0">
        <w:rPr>
          <w:rFonts w:ascii="Arial Narrow" w:hAnsi="Arial Narrow"/>
          <w:b/>
          <w:bCs/>
          <w:color w:val="auto"/>
        </w:rPr>
        <w:t>Konstrukční a stavebně technické řešení a technické vlastnosti stavby</w:t>
      </w:r>
    </w:p>
    <w:p w14:paraId="3381D1A5" w14:textId="77777777" w:rsidR="00A918F2" w:rsidRPr="009002B0" w:rsidRDefault="00A918F2" w:rsidP="008F1642">
      <w:pPr>
        <w:pStyle w:val="Default"/>
        <w:spacing w:before="120"/>
        <w:rPr>
          <w:rFonts w:ascii="Arial Narrow" w:hAnsi="Arial Narrow"/>
          <w:b/>
          <w:bCs/>
          <w:color w:val="auto"/>
        </w:rPr>
      </w:pPr>
      <w:r w:rsidRPr="009002B0">
        <w:rPr>
          <w:rFonts w:ascii="Arial Narrow" w:hAnsi="Arial Narrow"/>
          <w:b/>
          <w:bCs/>
          <w:color w:val="auto"/>
        </w:rPr>
        <w:t>Bezpečnost při užívání stavby, ochrana zdraví a pracovní prostředí</w:t>
      </w:r>
    </w:p>
    <w:p w14:paraId="1654802F" w14:textId="77777777" w:rsidR="008F1642" w:rsidRPr="009002B0" w:rsidRDefault="008F1642" w:rsidP="008F1642">
      <w:pPr>
        <w:pStyle w:val="Default"/>
        <w:spacing w:before="120"/>
        <w:rPr>
          <w:rFonts w:ascii="Arial Narrow" w:hAnsi="Arial Narrow"/>
          <w:b/>
          <w:bCs/>
          <w:iCs/>
          <w:color w:val="auto"/>
        </w:rPr>
      </w:pPr>
      <w:r w:rsidRPr="009002B0">
        <w:rPr>
          <w:rFonts w:ascii="Arial Narrow" w:hAnsi="Arial Narrow"/>
          <w:b/>
          <w:bCs/>
          <w:color w:val="auto"/>
        </w:rPr>
        <w:t xml:space="preserve">Stavební fyzika – </w:t>
      </w:r>
      <w:r w:rsidRPr="009002B0">
        <w:rPr>
          <w:rFonts w:ascii="Arial Narrow" w:hAnsi="Arial Narrow"/>
          <w:b/>
          <w:color w:val="auto"/>
        </w:rPr>
        <w:t xml:space="preserve">tepelná technika, osvětlení, oslunění, </w:t>
      </w:r>
      <w:proofErr w:type="gramStart"/>
      <w:r w:rsidRPr="009002B0">
        <w:rPr>
          <w:rFonts w:ascii="Arial Narrow" w:hAnsi="Arial Narrow"/>
          <w:b/>
          <w:color w:val="auto"/>
        </w:rPr>
        <w:t>a</w:t>
      </w:r>
      <w:r w:rsidR="0020045B" w:rsidRPr="009002B0">
        <w:rPr>
          <w:rFonts w:ascii="Arial Narrow" w:hAnsi="Arial Narrow"/>
          <w:b/>
          <w:color w:val="auto"/>
        </w:rPr>
        <w:t>kustika -</w:t>
      </w:r>
      <w:r w:rsidRPr="009002B0">
        <w:rPr>
          <w:rFonts w:ascii="Arial Narrow" w:hAnsi="Arial Narrow"/>
          <w:b/>
          <w:color w:val="auto"/>
        </w:rPr>
        <w:t xml:space="preserve"> hluk</w:t>
      </w:r>
      <w:proofErr w:type="gramEnd"/>
      <w:r w:rsidRPr="009002B0">
        <w:rPr>
          <w:rFonts w:ascii="Arial Narrow" w:hAnsi="Arial Narrow"/>
          <w:b/>
          <w:color w:val="auto"/>
        </w:rPr>
        <w:t xml:space="preserve">, vibrace </w:t>
      </w:r>
      <w:r w:rsidR="0020045B" w:rsidRPr="009002B0">
        <w:rPr>
          <w:rFonts w:ascii="Arial Narrow" w:hAnsi="Arial Narrow"/>
          <w:b/>
          <w:color w:val="auto"/>
        </w:rPr>
        <w:t>-</w:t>
      </w:r>
      <w:r w:rsidRPr="009002B0">
        <w:rPr>
          <w:rFonts w:ascii="Arial Narrow" w:hAnsi="Arial Narrow"/>
          <w:b/>
          <w:color w:val="auto"/>
        </w:rPr>
        <w:t xml:space="preserve"> popis řešení</w:t>
      </w:r>
      <w:r w:rsidR="0020045B" w:rsidRPr="009002B0">
        <w:rPr>
          <w:rFonts w:ascii="Arial Narrow" w:hAnsi="Arial Narrow"/>
          <w:b/>
          <w:color w:val="auto"/>
        </w:rPr>
        <w:t xml:space="preserve">, </w:t>
      </w:r>
      <w:r w:rsidR="0020045B" w:rsidRPr="009002B0">
        <w:rPr>
          <w:rFonts w:ascii="Arial Narrow" w:hAnsi="Arial Narrow"/>
          <w:b/>
          <w:bCs/>
          <w:iCs/>
          <w:color w:val="auto"/>
        </w:rPr>
        <w:t>zásady hospodaření s</w:t>
      </w:r>
      <w:r w:rsidR="00A76CEE" w:rsidRPr="009002B0">
        <w:rPr>
          <w:rFonts w:ascii="Arial Narrow" w:hAnsi="Arial Narrow"/>
          <w:b/>
          <w:bCs/>
          <w:iCs/>
          <w:color w:val="auto"/>
        </w:rPr>
        <w:t> </w:t>
      </w:r>
      <w:r w:rsidR="0020045B" w:rsidRPr="009002B0">
        <w:rPr>
          <w:rFonts w:ascii="Arial Narrow" w:hAnsi="Arial Narrow"/>
          <w:b/>
          <w:bCs/>
          <w:iCs/>
          <w:color w:val="auto"/>
        </w:rPr>
        <w:t>energiemi</w:t>
      </w:r>
      <w:r w:rsidR="00A76CEE" w:rsidRPr="009002B0">
        <w:rPr>
          <w:rFonts w:ascii="Arial Narrow" w:hAnsi="Arial Narrow"/>
          <w:b/>
          <w:bCs/>
          <w:iCs/>
          <w:color w:val="auto"/>
        </w:rPr>
        <w:t>, ochrana stavby před negativními účinky vnějšího prostředí</w:t>
      </w:r>
    </w:p>
    <w:p w14:paraId="4E8BAB0F" w14:textId="6381FDC0" w:rsidR="00561E47" w:rsidRPr="009002B0" w:rsidRDefault="00A76CEE" w:rsidP="008F1642">
      <w:pPr>
        <w:pStyle w:val="Default"/>
        <w:spacing w:before="120"/>
        <w:rPr>
          <w:rFonts w:ascii="Arial Narrow" w:hAnsi="Arial Narrow"/>
          <w:b/>
          <w:bCs/>
          <w:color w:val="auto"/>
        </w:rPr>
      </w:pPr>
      <w:r w:rsidRPr="009002B0">
        <w:rPr>
          <w:rFonts w:ascii="Arial Narrow" w:hAnsi="Arial Narrow"/>
          <w:b/>
          <w:bCs/>
          <w:color w:val="auto"/>
        </w:rPr>
        <w:t>Požadavky na požární ochranu konstrukcí</w:t>
      </w:r>
    </w:p>
    <w:p w14:paraId="4C4602C8" w14:textId="77777777" w:rsidR="00A76CEE" w:rsidRPr="009002B0" w:rsidRDefault="00A76CEE" w:rsidP="008F1642">
      <w:pPr>
        <w:pStyle w:val="Default"/>
        <w:spacing w:before="120"/>
        <w:rPr>
          <w:rFonts w:ascii="Arial Narrow" w:hAnsi="Arial Narrow"/>
          <w:b/>
          <w:bCs/>
          <w:color w:val="auto"/>
        </w:rPr>
      </w:pPr>
      <w:r w:rsidRPr="009002B0">
        <w:rPr>
          <w:rFonts w:ascii="Arial Narrow" w:hAnsi="Arial Narrow"/>
          <w:b/>
          <w:bCs/>
          <w:color w:val="auto"/>
        </w:rPr>
        <w:t>Údaje o požadované jakosti navržených materiálů a o požadované jakosti provedení</w:t>
      </w:r>
    </w:p>
    <w:p w14:paraId="34E57DE3" w14:textId="77777777" w:rsidR="00A76CEE" w:rsidRPr="009002B0" w:rsidRDefault="00A76CEE" w:rsidP="008F1642">
      <w:pPr>
        <w:pStyle w:val="Default"/>
        <w:spacing w:before="120"/>
        <w:rPr>
          <w:rFonts w:ascii="Arial Narrow" w:hAnsi="Arial Narrow"/>
          <w:b/>
          <w:bCs/>
          <w:color w:val="auto"/>
        </w:rPr>
      </w:pPr>
      <w:r w:rsidRPr="009002B0">
        <w:rPr>
          <w:rFonts w:ascii="Arial Narrow" w:hAnsi="Arial Narrow"/>
          <w:b/>
          <w:bCs/>
          <w:color w:val="auto"/>
        </w:rPr>
        <w:t>Popis netradičních technologických postupů a zvláštních požadavků na provádění a jakost navržených konstrukcí</w:t>
      </w:r>
    </w:p>
    <w:p w14:paraId="631B2F06" w14:textId="77777777" w:rsidR="00A76CEE" w:rsidRPr="009002B0" w:rsidRDefault="00A76CEE" w:rsidP="008F1642">
      <w:pPr>
        <w:pStyle w:val="Default"/>
        <w:spacing w:before="120"/>
        <w:rPr>
          <w:rFonts w:ascii="Arial Narrow" w:hAnsi="Arial Narrow"/>
          <w:b/>
          <w:bCs/>
          <w:color w:val="auto"/>
        </w:rPr>
      </w:pPr>
      <w:r w:rsidRPr="009002B0">
        <w:rPr>
          <w:rFonts w:ascii="Arial Narrow" w:hAnsi="Arial Narrow"/>
          <w:b/>
          <w:bCs/>
          <w:color w:val="auto"/>
        </w:rPr>
        <w:t>Požadavky na vypracování dokumentace zajišťované zhotovitelem stavby – obsah a rozsah výrobní a dílenské dokumentace zhotovitele</w:t>
      </w:r>
    </w:p>
    <w:p w14:paraId="24E7F6E9" w14:textId="77777777" w:rsidR="00A76CEE" w:rsidRPr="009002B0" w:rsidRDefault="00A76CEE" w:rsidP="008F1642">
      <w:pPr>
        <w:pStyle w:val="Default"/>
        <w:spacing w:before="120"/>
        <w:rPr>
          <w:rFonts w:ascii="Arial Narrow" w:hAnsi="Arial Narrow"/>
          <w:bCs/>
          <w:color w:val="auto"/>
        </w:rPr>
      </w:pPr>
      <w:r w:rsidRPr="009002B0">
        <w:rPr>
          <w:rFonts w:ascii="Arial Narrow" w:hAnsi="Arial Narrow"/>
          <w:b/>
          <w:bCs/>
          <w:color w:val="auto"/>
        </w:rPr>
        <w:t>Stanovení požadovaných kontrol zakrývaných konstrukcí a případných kontrolních měření a zkoušek, pokud jsou požadovány nad rámec povinných – stanovených příslušnými technologickými předpisy a normami</w:t>
      </w:r>
    </w:p>
    <w:p w14:paraId="3550FC07" w14:textId="220643C3" w:rsidR="00CA09F9" w:rsidRPr="009002B0" w:rsidRDefault="00CA09F9" w:rsidP="008F1642">
      <w:pPr>
        <w:pStyle w:val="Default"/>
        <w:spacing w:before="120"/>
        <w:rPr>
          <w:rFonts w:ascii="Arial Narrow" w:hAnsi="Arial Narrow"/>
          <w:b/>
          <w:bCs/>
          <w:color w:val="auto"/>
        </w:rPr>
      </w:pPr>
      <w:r w:rsidRPr="009002B0">
        <w:rPr>
          <w:rFonts w:ascii="Arial Narrow" w:hAnsi="Arial Narrow"/>
          <w:b/>
          <w:bCs/>
          <w:color w:val="auto"/>
        </w:rPr>
        <w:t>Zásady organizace výstavby</w:t>
      </w:r>
    </w:p>
    <w:p w14:paraId="71F81A8A" w14:textId="192180A5" w:rsidR="008F1642" w:rsidRPr="009002B0" w:rsidRDefault="008F1642" w:rsidP="008F1642">
      <w:pPr>
        <w:pStyle w:val="Default"/>
        <w:spacing w:before="120"/>
        <w:rPr>
          <w:rFonts w:ascii="Arial Narrow" w:hAnsi="Arial Narrow"/>
          <w:b/>
          <w:bCs/>
          <w:color w:val="auto"/>
        </w:rPr>
      </w:pPr>
      <w:r w:rsidRPr="009002B0">
        <w:rPr>
          <w:rFonts w:ascii="Arial Narrow" w:hAnsi="Arial Narrow"/>
          <w:b/>
          <w:bCs/>
          <w:color w:val="auto"/>
        </w:rPr>
        <w:t>Výpis použitých norem</w:t>
      </w:r>
    </w:p>
    <w:p w14:paraId="561F0E6D" w14:textId="77777777" w:rsidR="00C65842" w:rsidRPr="00E9430F" w:rsidRDefault="00C65842" w:rsidP="00C65842">
      <w:pPr>
        <w:pStyle w:val="Default"/>
        <w:spacing w:before="480" w:after="40"/>
        <w:jc w:val="both"/>
        <w:rPr>
          <w:rFonts w:ascii="Arial Narrow" w:hAnsi="Arial Narrow"/>
          <w:b/>
          <w:bCs/>
          <w:color w:val="00B0F0"/>
          <w:sz w:val="26"/>
          <w:szCs w:val="26"/>
          <w:u w:val="single"/>
        </w:rPr>
      </w:pPr>
    </w:p>
    <w:p w14:paraId="007953D4" w14:textId="038DBDE3" w:rsidR="00C65842" w:rsidRPr="003C5A1F" w:rsidRDefault="00C3005D" w:rsidP="00C3005D">
      <w:pPr>
        <w:pStyle w:val="Default"/>
        <w:spacing w:before="360" w:after="40"/>
        <w:jc w:val="both"/>
        <w:rPr>
          <w:rFonts w:ascii="Arial Narrow" w:hAnsi="Arial Narrow"/>
          <w:b/>
          <w:bCs/>
          <w:color w:val="auto"/>
          <w:sz w:val="26"/>
          <w:szCs w:val="26"/>
          <w:u w:val="single"/>
        </w:rPr>
      </w:pPr>
      <w:r w:rsidRPr="003C5A1F">
        <w:rPr>
          <w:rFonts w:ascii="Arial Narrow" w:hAnsi="Arial Narrow"/>
          <w:b/>
          <w:bCs/>
          <w:color w:val="auto"/>
          <w:sz w:val="26"/>
          <w:szCs w:val="26"/>
          <w:u w:val="single"/>
        </w:rPr>
        <w:lastRenderedPageBreak/>
        <w:t>Úvod</w:t>
      </w:r>
    </w:p>
    <w:p w14:paraId="5468726E" w14:textId="78199C73" w:rsidR="006D3676" w:rsidRPr="004B1D15" w:rsidRDefault="006D3676" w:rsidP="006D3676">
      <w:pPr>
        <w:pStyle w:val="Default"/>
        <w:ind w:firstLine="357"/>
        <w:jc w:val="both"/>
        <w:rPr>
          <w:rFonts w:ascii="Arial Narrow" w:hAnsi="Arial Narrow"/>
          <w:color w:val="auto"/>
        </w:rPr>
      </w:pPr>
      <w:r w:rsidRPr="003C5A1F">
        <w:rPr>
          <w:rFonts w:ascii="Arial Narrow" w:hAnsi="Arial Narrow"/>
          <w:color w:val="auto"/>
        </w:rPr>
        <w:t xml:space="preserve">Předmětem projektové dokumentace je </w:t>
      </w:r>
      <w:r w:rsidR="003C5A1F" w:rsidRPr="003C5A1F">
        <w:rPr>
          <w:rFonts w:ascii="Arial Narrow" w:hAnsi="Arial Narrow"/>
          <w:color w:val="auto"/>
        </w:rPr>
        <w:t>úprava části vnitřních prostor využívaných Informačně-</w:t>
      </w:r>
      <w:r w:rsidR="003C5A1F" w:rsidRPr="004B1D15">
        <w:rPr>
          <w:rFonts w:ascii="Arial Narrow" w:hAnsi="Arial Narrow"/>
          <w:color w:val="auto"/>
        </w:rPr>
        <w:t>poradenským a kariérním centrem</w:t>
      </w:r>
      <w:r w:rsidR="00831295" w:rsidRPr="004B1D15">
        <w:rPr>
          <w:rFonts w:ascii="Arial Narrow" w:hAnsi="Arial Narrow"/>
          <w:color w:val="auto"/>
        </w:rPr>
        <w:t xml:space="preserve"> v </w:t>
      </w:r>
      <w:r w:rsidRPr="004B1D15">
        <w:rPr>
          <w:rFonts w:ascii="Arial Narrow" w:hAnsi="Arial Narrow"/>
          <w:color w:val="auto"/>
        </w:rPr>
        <w:t>objektu A Univerzity Hradec Králové v ulici Hradecká 1227. Jedná se o vý</w:t>
      </w:r>
      <w:r w:rsidRPr="00BE6187">
        <w:rPr>
          <w:rFonts w:ascii="Arial Narrow" w:hAnsi="Arial Narrow"/>
          <w:color w:val="auto"/>
        </w:rPr>
        <w:t xml:space="preserve">ukový „Objekt společné výuky“ Univerzity Hradec Králové – veřejné vysoké školy. Důvodem </w:t>
      </w:r>
      <w:r w:rsidR="004B1D15" w:rsidRPr="00BE6187">
        <w:rPr>
          <w:rFonts w:ascii="Arial Narrow" w:hAnsi="Arial Narrow"/>
          <w:color w:val="auto"/>
        </w:rPr>
        <w:t xml:space="preserve">je stávající </w:t>
      </w:r>
      <w:r w:rsidR="00BE6187" w:rsidRPr="00BE6187">
        <w:rPr>
          <w:rFonts w:ascii="Arial Narrow" w:hAnsi="Arial Narrow"/>
          <w:color w:val="auto"/>
        </w:rPr>
        <w:t xml:space="preserve">nevhodná </w:t>
      </w:r>
      <w:r w:rsidR="004B1D15" w:rsidRPr="00BE6187">
        <w:rPr>
          <w:rFonts w:ascii="Arial Narrow" w:hAnsi="Arial Narrow"/>
          <w:color w:val="auto"/>
        </w:rPr>
        <w:t xml:space="preserve">pozice kanceláře, která je využívána víceúčelově a je kapacitně i provozně nedostačující. Nová kancelář bude umístěna do stávajícího prostoru výklenku chodby, kde je dostatečné denní osvětlení a prostor pro jednání s větším počtem osob a </w:t>
      </w:r>
      <w:r w:rsidR="00BE6187" w:rsidRPr="00BE6187">
        <w:rPr>
          <w:rFonts w:ascii="Arial Narrow" w:hAnsi="Arial Narrow"/>
          <w:color w:val="auto"/>
        </w:rPr>
        <w:t xml:space="preserve">místnost původní kanceláře bude nově využívána jako odpočinkový prostor se zázemím pro </w:t>
      </w:r>
      <w:r w:rsidR="004E0B7A">
        <w:rPr>
          <w:rFonts w:ascii="Arial Narrow" w:hAnsi="Arial Narrow"/>
          <w:color w:val="auto"/>
        </w:rPr>
        <w:t>studenty se specifickými potřebami</w:t>
      </w:r>
      <w:r w:rsidR="00BE6187" w:rsidRPr="00BE6187">
        <w:rPr>
          <w:rFonts w:ascii="Arial Narrow" w:hAnsi="Arial Narrow"/>
          <w:color w:val="auto"/>
        </w:rPr>
        <w:t xml:space="preserve"> a také pro terapeutický zácvik. </w:t>
      </w:r>
      <w:r w:rsidRPr="004B1D15">
        <w:rPr>
          <w:rFonts w:ascii="Arial Narrow" w:hAnsi="Arial Narrow"/>
          <w:color w:val="auto"/>
        </w:rPr>
        <w:t xml:space="preserve">Úpravy </w:t>
      </w:r>
      <w:r w:rsidR="004B1D15" w:rsidRPr="004B1D15">
        <w:rPr>
          <w:rFonts w:ascii="Arial Narrow" w:hAnsi="Arial Narrow"/>
          <w:color w:val="auto"/>
        </w:rPr>
        <w:t>dotčeného vnitřního prostoru</w:t>
      </w:r>
      <w:r w:rsidRPr="004B1D15">
        <w:rPr>
          <w:rFonts w:ascii="Arial Narrow" w:hAnsi="Arial Narrow"/>
          <w:color w:val="auto"/>
        </w:rPr>
        <w:t xml:space="preserve"> zahrnují povrchové úpravy podlah, stěn a stropů</w:t>
      </w:r>
      <w:r w:rsidR="004B1D15" w:rsidRPr="004B1D15">
        <w:rPr>
          <w:rFonts w:ascii="Arial Narrow" w:hAnsi="Arial Narrow"/>
          <w:color w:val="auto"/>
        </w:rPr>
        <w:t xml:space="preserve"> včetně elektroinstalací</w:t>
      </w:r>
      <w:r w:rsidRPr="004B1D15">
        <w:rPr>
          <w:rFonts w:ascii="Arial Narrow" w:hAnsi="Arial Narrow"/>
          <w:color w:val="auto"/>
        </w:rPr>
        <w:t xml:space="preserve"> s doplněním nového nábytku a osvětlení v podhledech.</w:t>
      </w:r>
    </w:p>
    <w:p w14:paraId="45FAD049" w14:textId="7A5E594F" w:rsidR="006D3676" w:rsidRDefault="006D3676" w:rsidP="00727517">
      <w:pPr>
        <w:pStyle w:val="Default"/>
        <w:spacing w:before="120"/>
        <w:jc w:val="both"/>
        <w:rPr>
          <w:rFonts w:ascii="Arial Narrow" w:hAnsi="Arial Narrow"/>
          <w:b/>
          <w:bCs/>
          <w:i/>
          <w:iCs/>
          <w:color w:val="auto"/>
        </w:rPr>
      </w:pPr>
      <w:r w:rsidRPr="004B1D15">
        <w:rPr>
          <w:rFonts w:ascii="Arial Narrow" w:hAnsi="Arial Narrow"/>
          <w:b/>
          <w:bCs/>
          <w:i/>
          <w:iCs/>
          <w:color w:val="auto"/>
        </w:rPr>
        <w:t xml:space="preserve">Zadání investora </w:t>
      </w:r>
    </w:p>
    <w:p w14:paraId="10953220" w14:textId="2C191E2A" w:rsidR="004E7543" w:rsidRPr="00BA3767" w:rsidRDefault="004E7543" w:rsidP="00727517">
      <w:pPr>
        <w:pStyle w:val="Default"/>
        <w:spacing w:before="120"/>
        <w:jc w:val="both"/>
        <w:rPr>
          <w:rFonts w:ascii="Arial Narrow" w:hAnsi="Arial Narrow"/>
          <w:b/>
          <w:bCs/>
          <w:i/>
          <w:iCs/>
          <w:color w:val="auto"/>
        </w:rPr>
      </w:pPr>
      <w:r w:rsidRPr="00BA3767">
        <w:rPr>
          <w:rFonts w:ascii="Arial Narrow" w:hAnsi="Arial Narrow"/>
          <w:b/>
          <w:bCs/>
          <w:i/>
          <w:iCs/>
          <w:color w:val="auto"/>
        </w:rPr>
        <w:t>NOVÁ KANCELÁŘ</w:t>
      </w:r>
    </w:p>
    <w:p w14:paraId="765AC698" w14:textId="77777777" w:rsidR="004E7543" w:rsidRPr="00BA3767" w:rsidRDefault="004E7543" w:rsidP="004E7543">
      <w:pPr>
        <w:pStyle w:val="Odstavecseseznamem"/>
        <w:numPr>
          <w:ilvl w:val="0"/>
          <w:numId w:val="10"/>
        </w:numPr>
        <w:rPr>
          <w:rFonts w:ascii="Arial Narrow" w:eastAsia="Times New Roman" w:hAnsi="Arial Narrow"/>
          <w:b/>
          <w:bCs/>
        </w:rPr>
      </w:pPr>
      <w:r w:rsidRPr="00BA3767">
        <w:rPr>
          <w:rFonts w:ascii="Arial Narrow" w:eastAsia="Times New Roman" w:hAnsi="Arial Narrow"/>
          <w:b/>
          <w:bCs/>
        </w:rPr>
        <w:t>Denní kancelářská práce na počítači</w:t>
      </w:r>
    </w:p>
    <w:p w14:paraId="1381A8FC" w14:textId="77777777" w:rsidR="004E7543" w:rsidRPr="00BA3767" w:rsidRDefault="004E7543" w:rsidP="004E7543">
      <w:pPr>
        <w:pStyle w:val="Odstavecseseznamem"/>
        <w:rPr>
          <w:rFonts w:ascii="Arial Narrow" w:hAnsi="Arial Narrow"/>
        </w:rPr>
      </w:pPr>
      <w:r w:rsidRPr="00BA3767">
        <w:rPr>
          <w:rFonts w:ascii="Arial Narrow" w:hAnsi="Arial Narrow"/>
        </w:rPr>
        <w:t>Využívané pracovní prostředky a zařízení</w:t>
      </w:r>
    </w:p>
    <w:p w14:paraId="703C9772"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Stolní počítač, obrazovka, klávesnice, notebook</w:t>
      </w:r>
    </w:p>
    <w:p w14:paraId="5F8AF0B1"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Pevná linka</w:t>
      </w:r>
    </w:p>
    <w:p w14:paraId="70408EF0"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Tiskárna, scanner</w:t>
      </w:r>
    </w:p>
    <w:p w14:paraId="77B888D1" w14:textId="77777777" w:rsidR="004E7543" w:rsidRPr="00BA3767" w:rsidRDefault="004E7543" w:rsidP="004E7543">
      <w:pPr>
        <w:pStyle w:val="Odstavecseseznamem"/>
        <w:numPr>
          <w:ilvl w:val="0"/>
          <w:numId w:val="10"/>
        </w:numPr>
        <w:rPr>
          <w:rFonts w:ascii="Arial Narrow" w:eastAsia="Times New Roman" w:hAnsi="Arial Narrow"/>
          <w:b/>
          <w:bCs/>
        </w:rPr>
      </w:pPr>
      <w:r w:rsidRPr="00BA3767">
        <w:rPr>
          <w:rFonts w:ascii="Arial Narrow" w:eastAsia="Times New Roman" w:hAnsi="Arial Narrow"/>
          <w:b/>
          <w:bCs/>
        </w:rPr>
        <w:t>Pracovní setkávání</w:t>
      </w:r>
    </w:p>
    <w:p w14:paraId="7D65AF09" w14:textId="77777777" w:rsidR="004E7543" w:rsidRPr="00BA3767" w:rsidRDefault="004E7543" w:rsidP="004E7543">
      <w:pPr>
        <w:pStyle w:val="Odstavecseseznamem"/>
        <w:numPr>
          <w:ilvl w:val="0"/>
          <w:numId w:val="11"/>
        </w:numPr>
        <w:rPr>
          <w:rFonts w:ascii="Arial Narrow" w:eastAsia="Times New Roman" w:hAnsi="Arial Narrow"/>
        </w:rPr>
      </w:pPr>
      <w:proofErr w:type="gramStart"/>
      <w:r w:rsidRPr="00BA3767">
        <w:rPr>
          <w:rFonts w:ascii="Arial Narrow" w:eastAsia="Times New Roman" w:hAnsi="Arial Narrow"/>
        </w:rPr>
        <w:t>Možnost - setkání</w:t>
      </w:r>
      <w:proofErr w:type="gramEnd"/>
      <w:r w:rsidRPr="00BA3767">
        <w:rPr>
          <w:rFonts w:ascii="Arial Narrow" w:eastAsia="Times New Roman" w:hAnsi="Arial Narrow"/>
        </w:rPr>
        <w:t xml:space="preserve"> s týmem (6 – 10 osob) – zasedací uspořádání kolem stolu</w:t>
      </w:r>
    </w:p>
    <w:p w14:paraId="40F8E8E0"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 xml:space="preserve">Jednání s partnery – 2 – 4 osoby (neformální </w:t>
      </w:r>
      <w:proofErr w:type="gramStart"/>
      <w:r w:rsidRPr="00BA3767">
        <w:rPr>
          <w:rFonts w:ascii="Arial Narrow" w:eastAsia="Times New Roman" w:hAnsi="Arial Narrow"/>
        </w:rPr>
        <w:t>posezení )</w:t>
      </w:r>
      <w:proofErr w:type="gramEnd"/>
      <w:r w:rsidRPr="00BA3767">
        <w:rPr>
          <w:rFonts w:ascii="Arial Narrow" w:eastAsia="Times New Roman" w:hAnsi="Arial Narrow"/>
        </w:rPr>
        <w:t xml:space="preserve"> – křesílka, nízký stolek</w:t>
      </w:r>
    </w:p>
    <w:p w14:paraId="280AB5EA" w14:textId="77777777" w:rsidR="004E7543" w:rsidRPr="00BA3767" w:rsidRDefault="004E7543" w:rsidP="004E7543">
      <w:pPr>
        <w:pStyle w:val="Odstavecseseznamem"/>
        <w:numPr>
          <w:ilvl w:val="0"/>
          <w:numId w:val="10"/>
        </w:numPr>
        <w:rPr>
          <w:rFonts w:ascii="Arial Narrow" w:eastAsia="Times New Roman" w:hAnsi="Arial Narrow"/>
          <w:b/>
          <w:bCs/>
        </w:rPr>
      </w:pPr>
      <w:r w:rsidRPr="00BA3767">
        <w:rPr>
          <w:rFonts w:ascii="Arial Narrow" w:eastAsia="Times New Roman" w:hAnsi="Arial Narrow"/>
          <w:b/>
          <w:bCs/>
        </w:rPr>
        <w:t xml:space="preserve">Dočasné pracovní místo </w:t>
      </w:r>
    </w:p>
    <w:p w14:paraId="3DF191FF"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Subtilní pracovní stůl pro notebook (např. pro stážistu, návštěvu)</w:t>
      </w:r>
    </w:p>
    <w:p w14:paraId="777AC21E"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Židle</w:t>
      </w:r>
    </w:p>
    <w:p w14:paraId="3B75FAF9" w14:textId="77777777" w:rsidR="004E7543" w:rsidRPr="00BA3767" w:rsidRDefault="004E7543" w:rsidP="004E7543">
      <w:pPr>
        <w:pStyle w:val="Odstavecseseznamem"/>
        <w:numPr>
          <w:ilvl w:val="0"/>
          <w:numId w:val="10"/>
        </w:numPr>
        <w:rPr>
          <w:rFonts w:ascii="Arial Narrow" w:eastAsia="Times New Roman" w:hAnsi="Arial Narrow"/>
          <w:b/>
          <w:bCs/>
        </w:rPr>
      </w:pPr>
      <w:r w:rsidRPr="00BA3767">
        <w:rPr>
          <w:rFonts w:ascii="Arial Narrow" w:eastAsia="Times New Roman" w:hAnsi="Arial Narrow"/>
          <w:b/>
          <w:bCs/>
        </w:rPr>
        <w:t>Zázemí pro rychlé občerstvení</w:t>
      </w:r>
    </w:p>
    <w:p w14:paraId="382A08E3"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Malá lednička</w:t>
      </w:r>
    </w:p>
    <w:p w14:paraId="3FA3AB8E"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Místo pro kávovar</w:t>
      </w:r>
    </w:p>
    <w:p w14:paraId="04F93E2E" w14:textId="77777777" w:rsidR="004E7543" w:rsidRPr="00BA3767" w:rsidRDefault="004E7543" w:rsidP="004E7543">
      <w:pPr>
        <w:pStyle w:val="Odstavecseseznamem"/>
        <w:numPr>
          <w:ilvl w:val="0"/>
          <w:numId w:val="11"/>
        </w:numPr>
        <w:rPr>
          <w:rFonts w:ascii="Arial Narrow" w:eastAsia="Times New Roman" w:hAnsi="Arial Narrow"/>
        </w:rPr>
      </w:pPr>
      <w:r w:rsidRPr="00BA3767">
        <w:rPr>
          <w:rFonts w:ascii="Arial Narrow" w:eastAsia="Times New Roman" w:hAnsi="Arial Narrow"/>
        </w:rPr>
        <w:t>Úložný prostor pro hrnky na kávu a skleničky,</w:t>
      </w:r>
    </w:p>
    <w:p w14:paraId="682A6BC5" w14:textId="66C48C29" w:rsidR="004E7543" w:rsidRPr="00BA3767" w:rsidRDefault="004E7543" w:rsidP="004E7543">
      <w:pPr>
        <w:pStyle w:val="Default"/>
        <w:spacing w:before="120"/>
        <w:jc w:val="both"/>
        <w:rPr>
          <w:rFonts w:ascii="Arial Narrow" w:hAnsi="Arial Narrow"/>
          <w:b/>
          <w:bCs/>
          <w:i/>
          <w:iCs/>
          <w:color w:val="auto"/>
        </w:rPr>
      </w:pPr>
      <w:r w:rsidRPr="00BA3767">
        <w:rPr>
          <w:rFonts w:ascii="Arial Narrow" w:hAnsi="Arial Narrow"/>
          <w:b/>
          <w:bCs/>
          <w:i/>
          <w:iCs/>
          <w:color w:val="auto"/>
        </w:rPr>
        <w:t xml:space="preserve">STÁVAJÍCÍ KANCELÁŘ </w:t>
      </w:r>
      <w:r w:rsidR="0002489C" w:rsidRPr="00BA3767">
        <w:rPr>
          <w:rFonts w:ascii="Arial Narrow" w:hAnsi="Arial Narrow"/>
          <w:b/>
          <w:bCs/>
          <w:i/>
          <w:iCs/>
          <w:color w:val="auto"/>
        </w:rPr>
        <w:t xml:space="preserve">NOVĚ </w:t>
      </w:r>
      <w:r w:rsidRPr="00BA3767">
        <w:rPr>
          <w:rFonts w:ascii="Arial Narrow" w:hAnsi="Arial Narrow"/>
          <w:b/>
          <w:bCs/>
          <w:i/>
          <w:iCs/>
          <w:color w:val="auto"/>
        </w:rPr>
        <w:t>JAKO RELAXAČNÍ MÍSTNOST SE ZÁZEMÍM</w:t>
      </w:r>
    </w:p>
    <w:p w14:paraId="6F8D098F" w14:textId="2286D479" w:rsidR="0002489C" w:rsidRPr="00BA3767" w:rsidRDefault="0002489C" w:rsidP="0002489C">
      <w:pPr>
        <w:pStyle w:val="Odstavecseseznamem"/>
        <w:numPr>
          <w:ilvl w:val="0"/>
          <w:numId w:val="10"/>
        </w:numPr>
        <w:rPr>
          <w:rFonts w:ascii="Arial Narrow" w:eastAsia="Times New Roman" w:hAnsi="Arial Narrow"/>
          <w:b/>
          <w:bCs/>
        </w:rPr>
      </w:pPr>
      <w:r w:rsidRPr="00BA3767">
        <w:rPr>
          <w:rFonts w:ascii="Arial Narrow" w:eastAsia="Times New Roman" w:hAnsi="Arial Narrow"/>
          <w:b/>
          <w:bCs/>
        </w:rPr>
        <w:t>Relaxační prostor</w:t>
      </w:r>
    </w:p>
    <w:p w14:paraId="38BAC398" w14:textId="66F9BA9A" w:rsidR="0002489C" w:rsidRPr="00BA3767" w:rsidRDefault="004E7543" w:rsidP="0002489C">
      <w:pPr>
        <w:pStyle w:val="Odstavecseseznamem"/>
        <w:numPr>
          <w:ilvl w:val="0"/>
          <w:numId w:val="12"/>
        </w:numPr>
        <w:rPr>
          <w:rFonts w:ascii="Arial Narrow" w:eastAsia="Times New Roman" w:hAnsi="Arial Narrow"/>
        </w:rPr>
      </w:pPr>
      <w:r w:rsidRPr="00BA3767">
        <w:rPr>
          <w:rFonts w:ascii="Arial Narrow" w:eastAsia="Times New Roman" w:hAnsi="Arial Narrow"/>
        </w:rPr>
        <w:t>sofa polohovací</w:t>
      </w:r>
      <w:r w:rsidR="0002489C" w:rsidRPr="00BA3767">
        <w:rPr>
          <w:rFonts w:ascii="Arial Narrow" w:eastAsia="Times New Roman" w:hAnsi="Arial Narrow"/>
        </w:rPr>
        <w:t xml:space="preserve"> osvětlení, pozitivní výmalba</w:t>
      </w:r>
    </w:p>
    <w:p w14:paraId="6FEE71C3" w14:textId="77777777" w:rsidR="0002489C" w:rsidRPr="00BA3767" w:rsidRDefault="0002489C" w:rsidP="0002489C">
      <w:pPr>
        <w:pStyle w:val="Odstavecseseznamem"/>
        <w:numPr>
          <w:ilvl w:val="0"/>
          <w:numId w:val="12"/>
        </w:numPr>
        <w:rPr>
          <w:rFonts w:ascii="Arial Narrow" w:eastAsia="Times New Roman" w:hAnsi="Arial Narrow"/>
        </w:rPr>
      </w:pPr>
      <w:r w:rsidRPr="00BA3767">
        <w:rPr>
          <w:rFonts w:ascii="Arial Narrow" w:eastAsia="Times New Roman" w:hAnsi="Arial Narrow"/>
        </w:rPr>
        <w:t>možnost poslechu relaxační hudby</w:t>
      </w:r>
    </w:p>
    <w:p w14:paraId="5F3BECFD" w14:textId="045723B3" w:rsidR="004E7543" w:rsidRPr="00BA3767" w:rsidRDefault="0002489C" w:rsidP="0002489C">
      <w:pPr>
        <w:pStyle w:val="Odstavecseseznamem"/>
        <w:numPr>
          <w:ilvl w:val="0"/>
          <w:numId w:val="12"/>
        </w:numPr>
        <w:rPr>
          <w:rFonts w:ascii="Arial Narrow" w:eastAsia="Times New Roman" w:hAnsi="Arial Narrow"/>
        </w:rPr>
      </w:pPr>
      <w:r w:rsidRPr="00BA3767">
        <w:rPr>
          <w:rFonts w:ascii="Arial Narrow" w:eastAsia="Times New Roman" w:hAnsi="Arial Narrow"/>
        </w:rPr>
        <w:t>kuchyňská – pracovní linka s umyvadlem ke zdravotnímu ošetření a s pultem pro občerstvení osoby na vozíku</w:t>
      </w:r>
    </w:p>
    <w:p w14:paraId="0EC35184" w14:textId="1E013FFA" w:rsidR="0002489C" w:rsidRPr="00BA3767" w:rsidRDefault="0002489C" w:rsidP="0002489C">
      <w:pPr>
        <w:pStyle w:val="Odstavecseseznamem"/>
        <w:numPr>
          <w:ilvl w:val="0"/>
          <w:numId w:val="10"/>
        </w:numPr>
        <w:rPr>
          <w:rFonts w:ascii="Arial Narrow" w:eastAsia="Times New Roman" w:hAnsi="Arial Narrow"/>
          <w:b/>
          <w:bCs/>
        </w:rPr>
      </w:pPr>
      <w:r w:rsidRPr="00BA3767">
        <w:rPr>
          <w:rFonts w:ascii="Arial Narrow" w:eastAsia="Times New Roman" w:hAnsi="Arial Narrow"/>
          <w:b/>
          <w:bCs/>
        </w:rPr>
        <w:t>prostor pro konzultace, terapeutický zácvik či jednání</w:t>
      </w:r>
    </w:p>
    <w:p w14:paraId="31002B45" w14:textId="783B0F09" w:rsidR="0002489C" w:rsidRPr="00BA3767" w:rsidRDefault="0002489C" w:rsidP="0002489C">
      <w:pPr>
        <w:pStyle w:val="Odstavecseseznamem"/>
        <w:numPr>
          <w:ilvl w:val="0"/>
          <w:numId w:val="12"/>
        </w:numPr>
        <w:rPr>
          <w:rFonts w:ascii="Arial Narrow" w:eastAsia="Times New Roman" w:hAnsi="Arial Narrow"/>
        </w:rPr>
      </w:pPr>
      <w:r w:rsidRPr="00BA3767">
        <w:rPr>
          <w:rFonts w:ascii="Arial Narrow" w:eastAsia="Times New Roman" w:hAnsi="Arial Narrow"/>
        </w:rPr>
        <w:t xml:space="preserve">oddělení od relaxačního prostoru </w:t>
      </w:r>
    </w:p>
    <w:p w14:paraId="18FF94CF" w14:textId="03775871" w:rsidR="004E7543" w:rsidRPr="00BA3767" w:rsidRDefault="004E7543" w:rsidP="004E7543">
      <w:pPr>
        <w:pStyle w:val="Odstavecseseznamem"/>
        <w:numPr>
          <w:ilvl w:val="0"/>
          <w:numId w:val="12"/>
        </w:numPr>
        <w:rPr>
          <w:rFonts w:ascii="Arial Narrow" w:eastAsia="Times New Roman" w:hAnsi="Arial Narrow"/>
        </w:rPr>
      </w:pPr>
      <w:r w:rsidRPr="00BA3767">
        <w:rPr>
          <w:rFonts w:ascii="Arial Narrow" w:eastAsia="Times New Roman" w:hAnsi="Arial Narrow"/>
        </w:rPr>
        <w:t>kout pro konzultace</w:t>
      </w:r>
      <w:r w:rsidR="003B4C71" w:rsidRPr="00BA3767">
        <w:rPr>
          <w:rFonts w:ascii="Arial Narrow" w:eastAsia="Times New Roman" w:hAnsi="Arial Narrow"/>
        </w:rPr>
        <w:t xml:space="preserve"> a terapeutický zácvik či jednání 2-4 osoby</w:t>
      </w:r>
      <w:r w:rsidRPr="00BA3767">
        <w:rPr>
          <w:rFonts w:ascii="Arial Narrow" w:eastAsia="Times New Roman" w:hAnsi="Arial Narrow"/>
        </w:rPr>
        <w:t xml:space="preserve"> (</w:t>
      </w:r>
      <w:r w:rsidR="003B4C71" w:rsidRPr="00BA3767">
        <w:rPr>
          <w:rFonts w:ascii="Arial Narrow" w:eastAsia="Times New Roman" w:hAnsi="Arial Narrow"/>
        </w:rPr>
        <w:t>4</w:t>
      </w:r>
      <w:r w:rsidRPr="00BA3767">
        <w:rPr>
          <w:rFonts w:ascii="Arial Narrow" w:eastAsia="Times New Roman" w:hAnsi="Arial Narrow"/>
        </w:rPr>
        <w:t xml:space="preserve"> křesla, stolek)</w:t>
      </w:r>
    </w:p>
    <w:p w14:paraId="3B9F845F" w14:textId="278883CA" w:rsidR="0002489C" w:rsidRPr="00BA3767" w:rsidRDefault="0002489C" w:rsidP="0002489C">
      <w:pPr>
        <w:pStyle w:val="Odstavecseseznamem"/>
        <w:numPr>
          <w:ilvl w:val="0"/>
          <w:numId w:val="10"/>
        </w:numPr>
        <w:rPr>
          <w:rFonts w:ascii="Arial Narrow" w:eastAsia="Times New Roman" w:hAnsi="Arial Narrow"/>
          <w:b/>
          <w:bCs/>
        </w:rPr>
      </w:pPr>
      <w:r w:rsidRPr="00BA3767">
        <w:rPr>
          <w:rFonts w:ascii="Arial Narrow" w:eastAsia="Times New Roman" w:hAnsi="Arial Narrow"/>
          <w:b/>
          <w:bCs/>
        </w:rPr>
        <w:t>Zázemí/sklad</w:t>
      </w:r>
    </w:p>
    <w:p w14:paraId="3B34B03A" w14:textId="5588AE14" w:rsidR="0002489C" w:rsidRPr="00BA3767" w:rsidRDefault="0002489C" w:rsidP="0002489C">
      <w:pPr>
        <w:pStyle w:val="Odstavecseseznamem"/>
        <w:numPr>
          <w:ilvl w:val="0"/>
          <w:numId w:val="12"/>
        </w:numPr>
        <w:rPr>
          <w:rFonts w:ascii="Arial Narrow" w:eastAsia="Times New Roman" w:hAnsi="Arial Narrow"/>
        </w:rPr>
      </w:pPr>
      <w:r w:rsidRPr="00BA3767">
        <w:rPr>
          <w:rFonts w:ascii="Arial Narrow" w:eastAsia="Times New Roman" w:hAnsi="Arial Narrow"/>
        </w:rPr>
        <w:t>Ponechání stávající kuchyňské linky</w:t>
      </w:r>
    </w:p>
    <w:p w14:paraId="2757233F" w14:textId="6FA187C0" w:rsidR="0002489C" w:rsidRPr="00BA3767" w:rsidRDefault="0002489C" w:rsidP="0002489C">
      <w:pPr>
        <w:pStyle w:val="Odstavecseseznamem"/>
        <w:numPr>
          <w:ilvl w:val="0"/>
          <w:numId w:val="12"/>
        </w:numPr>
        <w:rPr>
          <w:rFonts w:ascii="Arial Narrow" w:eastAsia="Times New Roman" w:hAnsi="Arial Narrow"/>
        </w:rPr>
      </w:pPr>
      <w:r w:rsidRPr="00BA3767">
        <w:rPr>
          <w:rFonts w:ascii="Arial Narrow" w:eastAsia="Times New Roman" w:hAnsi="Arial Narrow"/>
        </w:rPr>
        <w:t>Zdravotní matrace</w:t>
      </w:r>
    </w:p>
    <w:p w14:paraId="3599B63D" w14:textId="77777777" w:rsidR="004E7543" w:rsidRPr="004B1D15" w:rsidRDefault="004E7543" w:rsidP="00727517">
      <w:pPr>
        <w:pStyle w:val="Default"/>
        <w:spacing w:before="120"/>
        <w:jc w:val="both"/>
        <w:rPr>
          <w:rFonts w:ascii="Arial Narrow" w:hAnsi="Arial Narrow"/>
          <w:b/>
          <w:bCs/>
          <w:i/>
          <w:iCs/>
          <w:color w:val="auto"/>
        </w:rPr>
      </w:pPr>
    </w:p>
    <w:p w14:paraId="421550B1" w14:textId="4E55C3AF" w:rsidR="006D3676" w:rsidRPr="00480E7F" w:rsidRDefault="00960730" w:rsidP="006D3676">
      <w:pPr>
        <w:pStyle w:val="Default"/>
        <w:ind w:firstLine="357"/>
        <w:jc w:val="both"/>
        <w:rPr>
          <w:rFonts w:ascii="Arial Narrow" w:hAnsi="Arial Narrow"/>
          <w:color w:val="auto"/>
        </w:rPr>
      </w:pPr>
      <w:r w:rsidRPr="00960730">
        <w:rPr>
          <w:rFonts w:ascii="Arial Narrow" w:hAnsi="Arial Narrow"/>
          <w:color w:val="auto"/>
        </w:rPr>
        <w:t>Vytvořením nové kanceláře se uvolní prostor pro relaxační místnost a provoz nové kanceláře bude z hlediska pracovního prostředí optimalizován s lepším přímým denním osvětlením, přirozeným větráním okny a akusticky oddělená od ostatních prostor, kdy nebude docházet k rušení jednání.</w:t>
      </w:r>
      <w:r>
        <w:rPr>
          <w:rFonts w:ascii="Arial Narrow" w:hAnsi="Arial Narrow"/>
          <w:color w:val="00B0F0"/>
        </w:rPr>
        <w:t xml:space="preserve"> </w:t>
      </w:r>
      <w:r w:rsidR="00192961" w:rsidRPr="00C82055">
        <w:rPr>
          <w:rFonts w:ascii="Arial Narrow" w:hAnsi="Arial Narrow"/>
          <w:color w:val="auto"/>
        </w:rPr>
        <w:t>Relaxační místnost bude vhodně vybavena pro studenty se specifickými potřebami</w:t>
      </w:r>
      <w:r w:rsidR="00C82055" w:rsidRPr="00C82055">
        <w:rPr>
          <w:rFonts w:ascii="Arial Narrow" w:hAnsi="Arial Narrow"/>
          <w:color w:val="auto"/>
        </w:rPr>
        <w:t xml:space="preserve">, </w:t>
      </w:r>
      <w:r w:rsidR="00C8745A">
        <w:rPr>
          <w:rFonts w:ascii="Arial Narrow" w:hAnsi="Arial Narrow"/>
          <w:color w:val="auto"/>
        </w:rPr>
        <w:t xml:space="preserve">která jim poskytne klidné a bezpečné prostředí. Výběr interiérového vybavení a povrchové materiály místnosti byly </w:t>
      </w:r>
      <w:r w:rsidR="00C8745A" w:rsidRPr="00480E7F">
        <w:rPr>
          <w:rFonts w:ascii="Arial Narrow" w:hAnsi="Arial Narrow"/>
          <w:color w:val="auto"/>
        </w:rPr>
        <w:t xml:space="preserve">navrženy na podkladě tzv. smyslového prostředí nazývaného SNOEZELEN, které je pojímáno jako právoplatná terapeutická metoda, která je systémová s jasnými pravidly. Návrh </w:t>
      </w:r>
      <w:r w:rsidR="00450400" w:rsidRPr="00480E7F">
        <w:rPr>
          <w:rFonts w:ascii="Arial Narrow" w:hAnsi="Arial Narrow"/>
          <w:color w:val="auto"/>
        </w:rPr>
        <w:t xml:space="preserve">vybavení a materiálů </w:t>
      </w:r>
      <w:r w:rsidR="00C8745A" w:rsidRPr="00480E7F">
        <w:rPr>
          <w:rFonts w:ascii="Arial Narrow" w:hAnsi="Arial Narrow"/>
          <w:color w:val="auto"/>
        </w:rPr>
        <w:t>byl uzpůsoben pro dospělé studenty</w:t>
      </w:r>
      <w:r w:rsidR="00450400" w:rsidRPr="00480E7F">
        <w:rPr>
          <w:rFonts w:ascii="Arial Narrow" w:hAnsi="Arial Narrow"/>
          <w:color w:val="auto"/>
        </w:rPr>
        <w:t xml:space="preserve">. Prostor pro terapeutický zácvik je navržen a vybaven </w:t>
      </w:r>
      <w:r w:rsidR="006D3676" w:rsidRPr="00480E7F">
        <w:rPr>
          <w:rFonts w:ascii="Arial Narrow" w:hAnsi="Arial Narrow"/>
          <w:color w:val="auto"/>
        </w:rPr>
        <w:t xml:space="preserve">neformálním sezením </w:t>
      </w:r>
      <w:r w:rsidR="00450400" w:rsidRPr="00480E7F">
        <w:rPr>
          <w:rFonts w:ascii="Arial Narrow" w:hAnsi="Arial Narrow"/>
          <w:color w:val="auto"/>
        </w:rPr>
        <w:t>s</w:t>
      </w:r>
      <w:r w:rsidR="006D3676" w:rsidRPr="00480E7F">
        <w:rPr>
          <w:rFonts w:ascii="Arial Narrow" w:hAnsi="Arial Narrow"/>
          <w:color w:val="auto"/>
        </w:rPr>
        <w:t xml:space="preserve"> prostorem </w:t>
      </w:r>
      <w:r w:rsidR="00450400" w:rsidRPr="00480E7F">
        <w:rPr>
          <w:rFonts w:ascii="Arial Narrow" w:hAnsi="Arial Narrow"/>
          <w:color w:val="auto"/>
        </w:rPr>
        <w:t xml:space="preserve">na stěně </w:t>
      </w:r>
      <w:r w:rsidR="006D3676" w:rsidRPr="00480E7F">
        <w:rPr>
          <w:rFonts w:ascii="Arial Narrow" w:hAnsi="Arial Narrow"/>
          <w:color w:val="auto"/>
        </w:rPr>
        <w:t xml:space="preserve">pro </w:t>
      </w:r>
      <w:r w:rsidR="00450400" w:rsidRPr="00480E7F">
        <w:rPr>
          <w:rFonts w:ascii="Arial Narrow" w:hAnsi="Arial Narrow"/>
          <w:color w:val="auto"/>
        </w:rPr>
        <w:t xml:space="preserve">projekce </w:t>
      </w:r>
      <w:r w:rsidR="006D3676" w:rsidRPr="00480E7F">
        <w:rPr>
          <w:rFonts w:ascii="Arial Narrow" w:hAnsi="Arial Narrow"/>
          <w:color w:val="auto"/>
        </w:rPr>
        <w:t>prezentac</w:t>
      </w:r>
      <w:r w:rsidR="00450400" w:rsidRPr="00480E7F">
        <w:rPr>
          <w:rFonts w:ascii="Arial Narrow" w:hAnsi="Arial Narrow"/>
          <w:color w:val="auto"/>
        </w:rPr>
        <w:t>í</w:t>
      </w:r>
      <w:r w:rsidR="006D3676" w:rsidRPr="00480E7F">
        <w:rPr>
          <w:rFonts w:ascii="Arial Narrow" w:hAnsi="Arial Narrow"/>
          <w:color w:val="auto"/>
        </w:rPr>
        <w:t xml:space="preserve">. </w:t>
      </w:r>
    </w:p>
    <w:p w14:paraId="46C57DC7" w14:textId="77777777" w:rsidR="006D3676" w:rsidRPr="00480E7F" w:rsidRDefault="006D3676" w:rsidP="006D3676">
      <w:pPr>
        <w:pStyle w:val="Default"/>
        <w:ind w:firstLine="357"/>
        <w:jc w:val="both"/>
        <w:rPr>
          <w:rFonts w:ascii="Arial Narrow" w:hAnsi="Arial Narrow"/>
          <w:color w:val="auto"/>
        </w:rPr>
      </w:pPr>
      <w:r w:rsidRPr="00480E7F">
        <w:rPr>
          <w:rFonts w:ascii="Arial Narrow" w:hAnsi="Arial Narrow"/>
          <w:color w:val="auto"/>
        </w:rPr>
        <w:lastRenderedPageBreak/>
        <w:t xml:space="preserve">Z výše uvedeného zadání vzešel návrh, který je v souladu s vyhláškou č. 268/2009 Sb. (o technických požadavcích na stavby) a vyhláškou č. 398/2009 Sb. (o obecných technických požadavcích </w:t>
      </w:r>
      <w:proofErr w:type="gramStart"/>
      <w:r w:rsidRPr="00480E7F">
        <w:rPr>
          <w:rFonts w:ascii="Arial Narrow" w:hAnsi="Arial Narrow"/>
          <w:color w:val="auto"/>
        </w:rPr>
        <w:t>zabezpečujících  bezbariérové</w:t>
      </w:r>
      <w:proofErr w:type="gramEnd"/>
      <w:r w:rsidRPr="00480E7F">
        <w:rPr>
          <w:rFonts w:ascii="Arial Narrow" w:hAnsi="Arial Narrow"/>
          <w:color w:val="auto"/>
        </w:rPr>
        <w:t xml:space="preserve"> využívání staveb). </w:t>
      </w:r>
    </w:p>
    <w:p w14:paraId="21770F37" w14:textId="77777777" w:rsidR="006D3676" w:rsidRPr="005E21B2" w:rsidRDefault="006D3676" w:rsidP="00727517">
      <w:pPr>
        <w:pStyle w:val="Default"/>
        <w:spacing w:before="120"/>
        <w:jc w:val="both"/>
        <w:rPr>
          <w:rFonts w:ascii="Arial Narrow" w:hAnsi="Arial Narrow"/>
          <w:b/>
          <w:bCs/>
          <w:i/>
          <w:iCs/>
          <w:color w:val="auto"/>
        </w:rPr>
      </w:pPr>
      <w:r w:rsidRPr="005E21B2">
        <w:rPr>
          <w:rFonts w:ascii="Arial Narrow" w:hAnsi="Arial Narrow"/>
          <w:b/>
          <w:bCs/>
          <w:i/>
          <w:iCs/>
          <w:color w:val="auto"/>
        </w:rPr>
        <w:t xml:space="preserve">Stávající stav řešeného objektu. </w:t>
      </w:r>
    </w:p>
    <w:p w14:paraId="6F8F753D" w14:textId="77777777" w:rsidR="006D3676" w:rsidRPr="00664299" w:rsidRDefault="006D3676" w:rsidP="006D3676">
      <w:pPr>
        <w:pStyle w:val="Default"/>
        <w:ind w:firstLine="357"/>
        <w:jc w:val="both"/>
        <w:rPr>
          <w:rFonts w:ascii="Arial Narrow" w:hAnsi="Arial Narrow"/>
          <w:color w:val="auto"/>
        </w:rPr>
      </w:pPr>
      <w:bookmarkStart w:id="0" w:name="_Hlk14340564"/>
      <w:r w:rsidRPr="005E21B2">
        <w:rPr>
          <w:rFonts w:ascii="Arial Narrow" w:hAnsi="Arial Narrow"/>
          <w:color w:val="auto"/>
        </w:rPr>
        <w:t xml:space="preserve">Budova pochází z 90.let 20.století, která se nachází v jihozápadně směrem od historického centra města. Areál Univerzity je vymezen ze severu a západu řekou Orlicí, z východu ulicí Hradeckou a z jihu Gočárovým okruhem. Objekt je čtyřpodlažní bez podsklepení o půdorysných rozměrech 64,2 x 67,2m. Konstrukční nosný systém tvoří ocelové sloupy Ø 194 mm s betonovou výplní v modulové osnově převážně 7,2 x 7,2 m a částečně 3,0 x 3,6 x 7,2 m. stropní konstrukce je železobetonová monolitická v tloušťce 300 mm. Obvodový plášť vyzdívaný sendvičový (vnitřní zdivo </w:t>
      </w:r>
      <w:proofErr w:type="spellStart"/>
      <w:r w:rsidRPr="005E21B2">
        <w:rPr>
          <w:rFonts w:ascii="Arial Narrow" w:hAnsi="Arial Narrow"/>
          <w:color w:val="auto"/>
        </w:rPr>
        <w:t>tl</w:t>
      </w:r>
      <w:proofErr w:type="spellEnd"/>
      <w:r w:rsidRPr="005E21B2">
        <w:rPr>
          <w:rFonts w:ascii="Arial Narrow" w:hAnsi="Arial Narrow"/>
          <w:color w:val="auto"/>
        </w:rPr>
        <w:t xml:space="preserve">. 30 cm + tepelná izolace + keramický obklad z vnější strany). Vnitřní nosné zdivo je z plných cihel, příčky z cihel plných i </w:t>
      </w:r>
      <w:proofErr w:type="spellStart"/>
      <w:r w:rsidRPr="005E21B2">
        <w:rPr>
          <w:rFonts w:ascii="Arial Narrow" w:hAnsi="Arial Narrow"/>
          <w:color w:val="auto"/>
        </w:rPr>
        <w:t>dvouděrových</w:t>
      </w:r>
      <w:proofErr w:type="spellEnd"/>
      <w:r w:rsidRPr="005E21B2">
        <w:rPr>
          <w:rFonts w:ascii="Arial Narrow" w:hAnsi="Arial Narrow"/>
          <w:color w:val="auto"/>
        </w:rPr>
        <w:t xml:space="preserve">. Zastřešení sedlovou střechou s nosnou ocelovou konstrukcí + dřevěné krokve po </w:t>
      </w:r>
      <w:proofErr w:type="spellStart"/>
      <w:r w:rsidRPr="005E21B2">
        <w:rPr>
          <w:rFonts w:ascii="Arial Narrow" w:hAnsi="Arial Narrow"/>
          <w:color w:val="auto"/>
        </w:rPr>
        <w:t>vlašsku</w:t>
      </w:r>
      <w:proofErr w:type="spellEnd"/>
      <w:r w:rsidRPr="005E21B2">
        <w:rPr>
          <w:rFonts w:ascii="Arial Narrow" w:hAnsi="Arial Narrow"/>
          <w:color w:val="auto"/>
        </w:rPr>
        <w:t xml:space="preserve"> + plnoplošné bednění a plechová krytina. Plochá střecha </w:t>
      </w:r>
      <w:r w:rsidRPr="00664299">
        <w:rPr>
          <w:rFonts w:ascii="Arial Narrow" w:hAnsi="Arial Narrow"/>
          <w:color w:val="auto"/>
        </w:rPr>
        <w:t xml:space="preserve">jednoplášťová s živičnou krytinou. Konstrukční výšky 1. a 2.NP 4,20 m a 3. a 4.NP 3,70 m. </w:t>
      </w:r>
    </w:p>
    <w:p w14:paraId="6D919134" w14:textId="77777777" w:rsidR="006D3676" w:rsidRPr="00664299" w:rsidRDefault="006D3676" w:rsidP="006D3676">
      <w:pPr>
        <w:pStyle w:val="Default"/>
        <w:ind w:firstLine="357"/>
        <w:jc w:val="both"/>
        <w:rPr>
          <w:rFonts w:ascii="Arial Narrow" w:hAnsi="Arial Narrow"/>
          <w:color w:val="auto"/>
        </w:rPr>
      </w:pPr>
      <w:r w:rsidRPr="00664299">
        <w:rPr>
          <w:rFonts w:ascii="Arial Narrow" w:hAnsi="Arial Narrow"/>
          <w:color w:val="auto"/>
        </w:rPr>
        <w:t xml:space="preserve">Uprostřed dispozice objektu je otevřené atrium s proskleným zastřešením se dvěma otevřenými schodišti na protilehlých stranách navazujícími na chodby s výklenky a vstupy do jednotlivých učeben. </w:t>
      </w:r>
    </w:p>
    <w:bookmarkEnd w:id="0"/>
    <w:p w14:paraId="047C7566" w14:textId="0AA2A8F7" w:rsidR="006D3676" w:rsidRPr="00664299" w:rsidRDefault="00366EB0" w:rsidP="006D3676">
      <w:pPr>
        <w:pStyle w:val="Default"/>
        <w:ind w:firstLine="357"/>
        <w:jc w:val="both"/>
        <w:rPr>
          <w:rFonts w:ascii="Arial Narrow" w:hAnsi="Arial Narrow"/>
          <w:color w:val="auto"/>
        </w:rPr>
      </w:pPr>
      <w:r w:rsidRPr="00664299">
        <w:rPr>
          <w:rFonts w:ascii="Arial Narrow" w:hAnsi="Arial Narrow"/>
          <w:color w:val="auto"/>
        </w:rPr>
        <w:t xml:space="preserve">Jeden z výklenků </w:t>
      </w:r>
      <w:r w:rsidR="006D7C1C" w:rsidRPr="00664299">
        <w:rPr>
          <w:rFonts w:ascii="Arial Narrow" w:hAnsi="Arial Narrow"/>
          <w:color w:val="auto"/>
        </w:rPr>
        <w:t xml:space="preserve">ve 2. NP </w:t>
      </w:r>
      <w:r w:rsidRPr="00664299">
        <w:rPr>
          <w:rFonts w:ascii="Arial Narrow" w:hAnsi="Arial Narrow"/>
          <w:color w:val="auto"/>
        </w:rPr>
        <w:t>bude využit pro vytvoření nové kanceláře vedoucí informačně-poradenského a kariérního centra</w:t>
      </w:r>
      <w:r w:rsidR="006D7C1C" w:rsidRPr="00664299">
        <w:rPr>
          <w:rFonts w:ascii="Arial Narrow" w:hAnsi="Arial Narrow"/>
          <w:color w:val="auto"/>
        </w:rPr>
        <w:t xml:space="preserve"> (</w:t>
      </w:r>
      <w:proofErr w:type="spellStart"/>
      <w:r w:rsidR="006D7C1C" w:rsidRPr="00664299">
        <w:rPr>
          <w:rFonts w:ascii="Arial Narrow" w:hAnsi="Arial Narrow"/>
          <w:color w:val="auto"/>
        </w:rPr>
        <w:t>IPaKC</w:t>
      </w:r>
      <w:proofErr w:type="spellEnd"/>
      <w:r w:rsidR="006D7C1C" w:rsidRPr="00664299">
        <w:rPr>
          <w:rFonts w:ascii="Arial Narrow" w:hAnsi="Arial Narrow"/>
          <w:color w:val="auto"/>
        </w:rPr>
        <w:t>).</w:t>
      </w:r>
      <w:r w:rsidRPr="00664299">
        <w:rPr>
          <w:rFonts w:ascii="Arial Narrow" w:hAnsi="Arial Narrow"/>
          <w:color w:val="auto"/>
        </w:rPr>
        <w:t xml:space="preserve"> </w:t>
      </w:r>
      <w:r w:rsidR="006D3676" w:rsidRPr="00664299">
        <w:rPr>
          <w:rFonts w:ascii="Arial Narrow" w:hAnsi="Arial Narrow"/>
          <w:color w:val="auto"/>
        </w:rPr>
        <w:t xml:space="preserve">V současné době využívají výklenky studenti v mezičase mezi výukou k odpočinku či studiu. Stávající prostor </w:t>
      </w:r>
      <w:r w:rsidR="006D7C1C" w:rsidRPr="00664299">
        <w:rPr>
          <w:rFonts w:ascii="Arial Narrow" w:hAnsi="Arial Narrow"/>
          <w:color w:val="auto"/>
        </w:rPr>
        <w:t xml:space="preserve">kanceláře vedoucí centra </w:t>
      </w:r>
      <w:r w:rsidR="006D3676" w:rsidRPr="00664299">
        <w:rPr>
          <w:rFonts w:ascii="Arial Narrow" w:hAnsi="Arial Narrow"/>
          <w:color w:val="auto"/>
        </w:rPr>
        <w:t xml:space="preserve">má nedostačující </w:t>
      </w:r>
      <w:r w:rsidR="006D7C1C" w:rsidRPr="00664299">
        <w:rPr>
          <w:rFonts w:ascii="Arial Narrow" w:hAnsi="Arial Narrow"/>
          <w:color w:val="auto"/>
        </w:rPr>
        <w:t xml:space="preserve">nepřímé </w:t>
      </w:r>
      <w:r w:rsidR="006D3676" w:rsidRPr="00664299">
        <w:rPr>
          <w:rFonts w:ascii="Arial Narrow" w:hAnsi="Arial Narrow"/>
          <w:color w:val="auto"/>
        </w:rPr>
        <w:t xml:space="preserve">osvětlení </w:t>
      </w:r>
      <w:r w:rsidR="006D7C1C" w:rsidRPr="00664299">
        <w:rPr>
          <w:rFonts w:ascii="Arial Narrow" w:hAnsi="Arial Narrow"/>
          <w:color w:val="auto"/>
        </w:rPr>
        <w:t xml:space="preserve">přes prosklené atrium a místnost je větrána pouze nuceně pomocí vzduchotechniky. Zároveň je místnost využívána i pro jednání, kde není dostačující prostor a v současné době chybí prostor pro zázemí studentů se specifickými potřebami včetně případného ošetření. </w:t>
      </w:r>
      <w:r w:rsidR="00FE56E9" w:rsidRPr="00664299">
        <w:rPr>
          <w:rFonts w:ascii="Arial Narrow" w:hAnsi="Arial Narrow"/>
          <w:color w:val="auto"/>
        </w:rPr>
        <w:t xml:space="preserve">Současný prostor kanceláře je pro požadovaný provoz centra – </w:t>
      </w:r>
      <w:proofErr w:type="spellStart"/>
      <w:r w:rsidR="00FE56E9" w:rsidRPr="00664299">
        <w:rPr>
          <w:rFonts w:ascii="Arial Narrow" w:hAnsi="Arial Narrow"/>
          <w:color w:val="auto"/>
        </w:rPr>
        <w:t>IPaKC</w:t>
      </w:r>
      <w:proofErr w:type="spellEnd"/>
      <w:r w:rsidR="00FE56E9" w:rsidRPr="00664299">
        <w:rPr>
          <w:rFonts w:ascii="Arial Narrow" w:hAnsi="Arial Narrow"/>
          <w:color w:val="auto"/>
        </w:rPr>
        <w:t xml:space="preserve"> nedostačující.</w:t>
      </w:r>
    </w:p>
    <w:p w14:paraId="503C8B86" w14:textId="34222427" w:rsidR="006D3676" w:rsidRPr="00664299" w:rsidRDefault="006D3676" w:rsidP="009249D7">
      <w:pPr>
        <w:pStyle w:val="Default"/>
        <w:ind w:firstLine="357"/>
        <w:jc w:val="both"/>
        <w:rPr>
          <w:rFonts w:ascii="Arial Narrow" w:hAnsi="Arial Narrow"/>
          <w:color w:val="auto"/>
        </w:rPr>
      </w:pPr>
      <w:r w:rsidRPr="00664299">
        <w:rPr>
          <w:rFonts w:ascii="Arial Narrow" w:hAnsi="Arial Narrow"/>
          <w:color w:val="auto"/>
        </w:rPr>
        <w:t xml:space="preserve">Stávající povrchové úpravy </w:t>
      </w:r>
      <w:r w:rsidR="00F30AB6" w:rsidRPr="00664299">
        <w:rPr>
          <w:rFonts w:ascii="Arial Narrow" w:hAnsi="Arial Narrow"/>
          <w:color w:val="auto"/>
        </w:rPr>
        <w:t xml:space="preserve">výklenku pro budoucí kancelář vedoucí centra </w:t>
      </w:r>
      <w:r w:rsidRPr="00664299">
        <w:rPr>
          <w:rFonts w:ascii="Arial Narrow" w:hAnsi="Arial Narrow"/>
          <w:color w:val="auto"/>
        </w:rPr>
        <w:t>mají zastaralý vzhled a jeví známky opotřebení s lokálními prasklinami. Stávající podlaha ve výklen</w:t>
      </w:r>
      <w:r w:rsidR="00F30AB6" w:rsidRPr="00664299">
        <w:rPr>
          <w:rFonts w:ascii="Arial Narrow" w:hAnsi="Arial Narrow"/>
          <w:color w:val="auto"/>
        </w:rPr>
        <w:t>ku</w:t>
      </w:r>
      <w:r w:rsidRPr="00664299">
        <w:rPr>
          <w:rFonts w:ascii="Arial Narrow" w:hAnsi="Arial Narrow"/>
          <w:color w:val="auto"/>
        </w:rPr>
        <w:t xml:space="preserve"> je z keramické dlažby stejné jako v chodbách. Na stěnách je stávající keramický obklad na celou výšku místnosti.  Na stropních konstrukcích jsou zavěšeny rastrové podhledy. </w:t>
      </w:r>
      <w:r w:rsidR="00AE6A03" w:rsidRPr="00664299">
        <w:rPr>
          <w:rFonts w:ascii="Arial Narrow" w:hAnsi="Arial Narrow"/>
          <w:color w:val="auto"/>
        </w:rPr>
        <w:t>Prosklená stěna v obvodovém plášti je ve špatném technickém stavu, kde dveře při dovírání nedoléhají z důvodu zkřivené rámové konstrukce a u podlahy poměrně dost profukují. Pro současné i budoucí využití je prosklená stěna nevyh</w:t>
      </w:r>
      <w:r w:rsidR="009249D7" w:rsidRPr="00664299">
        <w:rPr>
          <w:rFonts w:ascii="Arial Narrow" w:hAnsi="Arial Narrow"/>
          <w:color w:val="auto"/>
        </w:rPr>
        <w:t>o</w:t>
      </w:r>
      <w:r w:rsidR="00AE6A03" w:rsidRPr="00664299">
        <w:rPr>
          <w:rFonts w:ascii="Arial Narrow" w:hAnsi="Arial Narrow"/>
          <w:color w:val="auto"/>
        </w:rPr>
        <w:t>vující a vyžaduje kompletní výměnu.</w:t>
      </w:r>
      <w:r w:rsidR="009249D7" w:rsidRPr="00664299">
        <w:rPr>
          <w:rFonts w:ascii="Arial Narrow" w:hAnsi="Arial Narrow"/>
          <w:color w:val="auto"/>
        </w:rPr>
        <w:t xml:space="preserve"> </w:t>
      </w:r>
    </w:p>
    <w:p w14:paraId="73AD24C4" w14:textId="50D4EA2F" w:rsidR="006D3676" w:rsidRPr="00664299" w:rsidRDefault="006D3676" w:rsidP="00727517">
      <w:pPr>
        <w:pStyle w:val="Default"/>
        <w:ind w:firstLine="357"/>
        <w:jc w:val="both"/>
        <w:rPr>
          <w:rFonts w:ascii="Arial Narrow" w:hAnsi="Arial Narrow"/>
          <w:color w:val="auto"/>
        </w:rPr>
      </w:pPr>
      <w:r w:rsidRPr="00664299">
        <w:rPr>
          <w:rFonts w:ascii="Arial Narrow" w:hAnsi="Arial Narrow"/>
          <w:color w:val="auto"/>
        </w:rPr>
        <w:t xml:space="preserve">Úpravy nezasahují do rozvodů </w:t>
      </w:r>
      <w:r w:rsidR="00CB4503" w:rsidRPr="00664299">
        <w:rPr>
          <w:rFonts w:ascii="Arial Narrow" w:hAnsi="Arial Narrow"/>
          <w:color w:val="auto"/>
        </w:rPr>
        <w:t>vzduchotechniky. Lokálně budou upraveny rozvody ZTI -</w:t>
      </w:r>
      <w:r w:rsidRPr="00664299">
        <w:rPr>
          <w:rFonts w:ascii="Arial Narrow" w:hAnsi="Arial Narrow"/>
          <w:color w:val="auto"/>
        </w:rPr>
        <w:t xml:space="preserve"> </w:t>
      </w:r>
      <w:proofErr w:type="spellStart"/>
      <w:r w:rsidRPr="00664299">
        <w:rPr>
          <w:rFonts w:ascii="Arial Narrow" w:hAnsi="Arial Narrow"/>
          <w:color w:val="auto"/>
        </w:rPr>
        <w:t>zdravotechnických</w:t>
      </w:r>
      <w:proofErr w:type="spellEnd"/>
      <w:r w:rsidRPr="00664299">
        <w:rPr>
          <w:rFonts w:ascii="Arial Narrow" w:hAnsi="Arial Narrow"/>
          <w:color w:val="auto"/>
        </w:rPr>
        <w:t xml:space="preserve"> instalací, UT – ústřední</w:t>
      </w:r>
      <w:r w:rsidR="00CB4503" w:rsidRPr="00664299">
        <w:rPr>
          <w:rFonts w:ascii="Arial Narrow" w:hAnsi="Arial Narrow"/>
          <w:color w:val="auto"/>
        </w:rPr>
        <w:t>ho</w:t>
      </w:r>
      <w:r w:rsidRPr="00664299">
        <w:rPr>
          <w:rFonts w:ascii="Arial Narrow" w:hAnsi="Arial Narrow"/>
          <w:color w:val="auto"/>
        </w:rPr>
        <w:t xml:space="preserve"> vytápění</w:t>
      </w:r>
      <w:r w:rsidR="00CB4503" w:rsidRPr="00664299">
        <w:rPr>
          <w:rFonts w:ascii="Arial Narrow" w:hAnsi="Arial Narrow"/>
          <w:color w:val="auto"/>
        </w:rPr>
        <w:t xml:space="preserve"> – pouze výměna radiátoru a kabelového vedení slaboproudu a silnoproudu</w:t>
      </w:r>
      <w:r w:rsidRPr="00664299">
        <w:rPr>
          <w:rFonts w:ascii="Arial Narrow" w:hAnsi="Arial Narrow"/>
          <w:color w:val="auto"/>
        </w:rPr>
        <w:t xml:space="preserve">. </w:t>
      </w:r>
    </w:p>
    <w:p w14:paraId="49919287" w14:textId="66FF8563" w:rsidR="002B3A87" w:rsidRPr="00664299" w:rsidRDefault="002B3A87" w:rsidP="00A71168">
      <w:pPr>
        <w:pStyle w:val="Default"/>
        <w:spacing w:before="360" w:after="40"/>
        <w:jc w:val="both"/>
        <w:rPr>
          <w:rFonts w:ascii="Arial Narrow" w:hAnsi="Arial Narrow"/>
          <w:b/>
          <w:bCs/>
          <w:color w:val="auto"/>
          <w:sz w:val="26"/>
          <w:szCs w:val="26"/>
          <w:u w:val="single"/>
        </w:rPr>
      </w:pPr>
      <w:r w:rsidRPr="00664299">
        <w:rPr>
          <w:rFonts w:ascii="Arial Narrow" w:hAnsi="Arial Narrow"/>
          <w:b/>
          <w:bCs/>
          <w:color w:val="auto"/>
          <w:sz w:val="26"/>
          <w:szCs w:val="26"/>
          <w:u w:val="single"/>
        </w:rPr>
        <w:t>Účel objektu, funkční náplň, kapacitní údaje</w:t>
      </w:r>
    </w:p>
    <w:p w14:paraId="5D108642" w14:textId="77777777" w:rsidR="00746AB8" w:rsidRPr="00664299" w:rsidRDefault="00C22D30" w:rsidP="00746AB8">
      <w:pPr>
        <w:pStyle w:val="Default"/>
        <w:spacing w:before="120"/>
        <w:jc w:val="both"/>
        <w:rPr>
          <w:rFonts w:ascii="Arial Narrow" w:hAnsi="Arial Narrow"/>
          <w:b/>
          <w:bCs/>
          <w:i/>
          <w:iCs/>
          <w:color w:val="auto"/>
        </w:rPr>
      </w:pPr>
      <w:r w:rsidRPr="00664299">
        <w:rPr>
          <w:rFonts w:ascii="Arial Narrow" w:hAnsi="Arial Narrow"/>
          <w:b/>
          <w:bCs/>
          <w:i/>
          <w:iCs/>
          <w:color w:val="auto"/>
        </w:rPr>
        <w:t>Účel objektu</w:t>
      </w:r>
    </w:p>
    <w:p w14:paraId="0B574930" w14:textId="13A167A6" w:rsidR="00601E0E" w:rsidRPr="00664299" w:rsidRDefault="00746AB8" w:rsidP="00664299">
      <w:pPr>
        <w:pStyle w:val="Default"/>
        <w:ind w:firstLine="357"/>
        <w:jc w:val="both"/>
        <w:rPr>
          <w:rFonts w:ascii="Arial Narrow" w:hAnsi="Arial Narrow"/>
          <w:color w:val="auto"/>
        </w:rPr>
      </w:pPr>
      <w:r w:rsidRPr="00664299">
        <w:rPr>
          <w:rFonts w:ascii="Arial Narrow" w:hAnsi="Arial Narrow"/>
          <w:color w:val="auto"/>
        </w:rPr>
        <w:t xml:space="preserve">Jedná se o výukový „Objekt společné výuky“ Univerzity Hradec Králové – veřejné vysoké školy. Předmětem projektové dokumentace je úprava části vnitřních prostor využívaných Informačně-poradenským a kariérním centrem v objektu A Univerzity Hradec Králové v ulici Hradecká 1227. </w:t>
      </w:r>
    </w:p>
    <w:p w14:paraId="49B846C1" w14:textId="77777777" w:rsidR="00C22D30" w:rsidRPr="00664299" w:rsidRDefault="00C22D30" w:rsidP="00A76CEE">
      <w:pPr>
        <w:pStyle w:val="Default"/>
        <w:spacing w:before="120"/>
        <w:jc w:val="both"/>
        <w:rPr>
          <w:rFonts w:ascii="Arial Narrow" w:hAnsi="Arial Narrow"/>
          <w:b/>
          <w:bCs/>
          <w:i/>
          <w:iCs/>
          <w:color w:val="auto"/>
        </w:rPr>
      </w:pPr>
      <w:r w:rsidRPr="00664299">
        <w:rPr>
          <w:rFonts w:ascii="Arial Narrow" w:hAnsi="Arial Narrow"/>
          <w:b/>
          <w:bCs/>
          <w:i/>
          <w:iCs/>
          <w:color w:val="auto"/>
        </w:rPr>
        <w:t>Funkční náplň</w:t>
      </w:r>
    </w:p>
    <w:p w14:paraId="3D7F287D" w14:textId="4AA45082" w:rsidR="00D71C9F" w:rsidRPr="00664299" w:rsidRDefault="00664299" w:rsidP="00F61D7F">
      <w:pPr>
        <w:pStyle w:val="Default"/>
        <w:ind w:firstLine="357"/>
        <w:jc w:val="both"/>
        <w:rPr>
          <w:rFonts w:ascii="Arial Narrow" w:hAnsi="Arial Narrow"/>
          <w:bCs/>
          <w:color w:val="auto"/>
        </w:rPr>
      </w:pPr>
      <w:r w:rsidRPr="00664299">
        <w:rPr>
          <w:rFonts w:ascii="Arial Narrow" w:hAnsi="Arial Narrow"/>
          <w:color w:val="auto"/>
        </w:rPr>
        <w:t xml:space="preserve">Bude vytvořena nová kancelář pro vedoucí centra </w:t>
      </w:r>
      <w:proofErr w:type="spellStart"/>
      <w:r w:rsidRPr="00664299">
        <w:rPr>
          <w:rFonts w:ascii="Arial Narrow" w:hAnsi="Arial Narrow"/>
          <w:color w:val="auto"/>
        </w:rPr>
        <w:t>IPaKC</w:t>
      </w:r>
      <w:proofErr w:type="spellEnd"/>
      <w:r w:rsidRPr="00664299">
        <w:rPr>
          <w:rFonts w:ascii="Arial Narrow" w:hAnsi="Arial Narrow"/>
          <w:color w:val="auto"/>
        </w:rPr>
        <w:t xml:space="preserve"> a ze současné kanceláře vznikne relaxační a konzultační místnost se zázemím, jejichž provoz bude probíhat odděleně v jinou dobu, nebude probíhat současně. </w:t>
      </w:r>
      <w:r w:rsidR="00CB5BB9" w:rsidRPr="00664299">
        <w:rPr>
          <w:rFonts w:ascii="Arial Narrow" w:hAnsi="Arial Narrow"/>
          <w:color w:val="auto"/>
        </w:rPr>
        <w:t>Relaxační a konzultační místnost je navržena pro studenty se specifickými potřebami a bude využívána příležitostně k jejich odpočinku či ošetření.</w:t>
      </w:r>
    </w:p>
    <w:p w14:paraId="52411D19" w14:textId="77777777" w:rsidR="00C22D30" w:rsidRPr="00664299" w:rsidRDefault="00C22D30" w:rsidP="00A76CEE">
      <w:pPr>
        <w:pStyle w:val="Default"/>
        <w:spacing w:before="120"/>
        <w:jc w:val="both"/>
        <w:rPr>
          <w:rFonts w:ascii="Arial Narrow" w:hAnsi="Arial Narrow"/>
          <w:b/>
          <w:bCs/>
          <w:i/>
          <w:iCs/>
          <w:color w:val="auto"/>
        </w:rPr>
      </w:pPr>
      <w:r w:rsidRPr="00664299">
        <w:rPr>
          <w:rFonts w:ascii="Arial Narrow" w:hAnsi="Arial Narrow"/>
          <w:b/>
          <w:bCs/>
          <w:i/>
          <w:iCs/>
          <w:color w:val="auto"/>
        </w:rPr>
        <w:t>Kapacitní údaje</w:t>
      </w:r>
    </w:p>
    <w:p w14:paraId="2706322F" w14:textId="5CCE7CC1" w:rsidR="00C22D30" w:rsidRPr="00664299" w:rsidRDefault="00664299" w:rsidP="00F61D7F">
      <w:pPr>
        <w:pStyle w:val="Default"/>
        <w:ind w:firstLine="357"/>
        <w:jc w:val="both"/>
        <w:rPr>
          <w:rFonts w:ascii="Arial Narrow" w:eastAsia="Calibri" w:hAnsi="Arial Narrow"/>
          <w:color w:val="auto"/>
        </w:rPr>
      </w:pPr>
      <w:r w:rsidRPr="00664299">
        <w:rPr>
          <w:rFonts w:ascii="Arial Narrow" w:hAnsi="Arial Narrow"/>
          <w:color w:val="auto"/>
        </w:rPr>
        <w:t xml:space="preserve">Celkový počet personálu centra </w:t>
      </w:r>
      <w:proofErr w:type="spellStart"/>
      <w:r w:rsidRPr="00664299">
        <w:rPr>
          <w:rFonts w:ascii="Arial Narrow" w:hAnsi="Arial Narrow"/>
          <w:color w:val="auto"/>
        </w:rPr>
        <w:t>IPaKC</w:t>
      </w:r>
      <w:proofErr w:type="spellEnd"/>
      <w:r w:rsidRPr="00664299">
        <w:rPr>
          <w:rFonts w:ascii="Arial Narrow" w:hAnsi="Arial Narrow"/>
          <w:color w:val="auto"/>
        </w:rPr>
        <w:t xml:space="preserve"> zůstává stávající. Nová kancelář bude sloužit jako trvalé pracoviště pro vedoucí centra </w:t>
      </w:r>
      <w:proofErr w:type="spellStart"/>
      <w:r w:rsidRPr="00664299">
        <w:rPr>
          <w:rFonts w:ascii="Arial Narrow" w:hAnsi="Arial Narrow"/>
          <w:color w:val="auto"/>
        </w:rPr>
        <w:t>IPaKC</w:t>
      </w:r>
      <w:proofErr w:type="spellEnd"/>
      <w:r w:rsidRPr="00664299">
        <w:rPr>
          <w:rFonts w:ascii="Arial Narrow" w:hAnsi="Arial Narrow"/>
          <w:color w:val="auto"/>
        </w:rPr>
        <w:t xml:space="preserve">. </w:t>
      </w:r>
      <w:r w:rsidR="00CB5BB9">
        <w:rPr>
          <w:rFonts w:ascii="Arial Narrow" w:hAnsi="Arial Narrow"/>
          <w:color w:val="auto"/>
        </w:rPr>
        <w:t>K</w:t>
      </w:r>
      <w:r w:rsidR="00CB5BB9" w:rsidRPr="00664299">
        <w:rPr>
          <w:rFonts w:ascii="Arial Narrow" w:hAnsi="Arial Narrow"/>
          <w:color w:val="auto"/>
        </w:rPr>
        <w:t xml:space="preserve">onzultační </w:t>
      </w:r>
      <w:r w:rsidR="00CB5BB9">
        <w:rPr>
          <w:rFonts w:ascii="Arial Narrow" w:hAnsi="Arial Narrow"/>
          <w:color w:val="auto"/>
        </w:rPr>
        <w:t xml:space="preserve">část relaxační </w:t>
      </w:r>
      <w:r w:rsidR="00CB5BB9" w:rsidRPr="00664299">
        <w:rPr>
          <w:rFonts w:ascii="Arial Narrow" w:hAnsi="Arial Narrow"/>
          <w:color w:val="auto"/>
        </w:rPr>
        <w:t>místnost</w:t>
      </w:r>
      <w:r w:rsidR="00CB5BB9">
        <w:rPr>
          <w:rFonts w:ascii="Arial Narrow" w:hAnsi="Arial Narrow"/>
          <w:color w:val="auto"/>
        </w:rPr>
        <w:t>i</w:t>
      </w:r>
      <w:r w:rsidR="00CB5BB9" w:rsidRPr="00664299">
        <w:rPr>
          <w:rFonts w:ascii="Arial Narrow" w:hAnsi="Arial Narrow"/>
          <w:color w:val="auto"/>
        </w:rPr>
        <w:t xml:space="preserve"> </w:t>
      </w:r>
      <w:r w:rsidRPr="00664299">
        <w:rPr>
          <w:rFonts w:ascii="Arial Narrow" w:hAnsi="Arial Narrow"/>
          <w:color w:val="auto"/>
        </w:rPr>
        <w:t xml:space="preserve">je navržena pro konzultace a </w:t>
      </w:r>
      <w:r w:rsidRPr="00664299">
        <w:rPr>
          <w:rFonts w:ascii="Arial Narrow" w:hAnsi="Arial Narrow"/>
          <w:color w:val="auto"/>
        </w:rPr>
        <w:lastRenderedPageBreak/>
        <w:t xml:space="preserve">terapeutický zácvik pro maximálně 4 osoby. Provoz relaxační části a konzultační části místnosti nebude probíhat současně, ale vždy odděleně v jinou dobu. </w:t>
      </w:r>
    </w:p>
    <w:p w14:paraId="33BFF058" w14:textId="3285F72F" w:rsidR="00065D7C" w:rsidRPr="00664299" w:rsidRDefault="00664299" w:rsidP="00826CDF">
      <w:pPr>
        <w:pStyle w:val="Default"/>
        <w:tabs>
          <w:tab w:val="left" w:pos="4820"/>
        </w:tabs>
        <w:spacing w:before="120"/>
        <w:ind w:firstLine="357"/>
        <w:jc w:val="both"/>
        <w:rPr>
          <w:rFonts w:ascii="Arial Narrow" w:eastAsia="Calibri" w:hAnsi="Arial Narrow" w:cs="Cambria"/>
          <w:color w:val="auto"/>
          <w:vertAlign w:val="superscript"/>
        </w:rPr>
      </w:pPr>
      <w:r>
        <w:rPr>
          <w:rFonts w:ascii="Arial Narrow" w:eastAsia="Calibri" w:hAnsi="Arial Narrow" w:cs="Cambria"/>
          <w:color w:val="auto"/>
        </w:rPr>
        <w:t>Plocha nové kanceláře</w:t>
      </w:r>
      <w:r w:rsidR="00714A75" w:rsidRPr="00664299">
        <w:rPr>
          <w:rFonts w:ascii="Arial Narrow" w:eastAsia="Calibri" w:hAnsi="Arial Narrow" w:cs="Cambria"/>
          <w:color w:val="auto"/>
        </w:rPr>
        <w:t>:</w:t>
      </w:r>
      <w:r w:rsidR="00714A75" w:rsidRPr="00664299">
        <w:rPr>
          <w:rFonts w:ascii="Arial Narrow" w:eastAsia="Calibri" w:hAnsi="Arial Narrow" w:cs="Cambria"/>
          <w:color w:val="auto"/>
        </w:rPr>
        <w:tab/>
      </w:r>
      <w:r w:rsidR="00494A9D">
        <w:rPr>
          <w:rFonts w:ascii="Arial Narrow" w:eastAsia="Calibri" w:hAnsi="Arial Narrow" w:cs="Cambria"/>
          <w:color w:val="auto"/>
        </w:rPr>
        <w:t>23,82</w:t>
      </w:r>
      <w:r w:rsidR="00065D7C" w:rsidRPr="00664299">
        <w:rPr>
          <w:rFonts w:ascii="Arial Narrow" w:eastAsia="Calibri" w:hAnsi="Arial Narrow" w:cs="Cambria"/>
          <w:color w:val="auto"/>
        </w:rPr>
        <w:t xml:space="preserve"> m</w:t>
      </w:r>
      <w:r w:rsidR="00065D7C" w:rsidRPr="00664299">
        <w:rPr>
          <w:rFonts w:ascii="Arial Narrow" w:eastAsia="Calibri" w:hAnsi="Arial Narrow" w:cs="Cambria"/>
          <w:color w:val="auto"/>
          <w:vertAlign w:val="superscript"/>
        </w:rPr>
        <w:t>2</w:t>
      </w:r>
    </w:p>
    <w:p w14:paraId="65742D71" w14:textId="0BAFCE94" w:rsidR="00714A75" w:rsidRPr="00826CDF" w:rsidRDefault="00664299" w:rsidP="00826CDF">
      <w:pPr>
        <w:pStyle w:val="Default"/>
        <w:tabs>
          <w:tab w:val="left" w:pos="4820"/>
        </w:tabs>
        <w:spacing w:before="120"/>
        <w:ind w:firstLine="357"/>
        <w:jc w:val="both"/>
        <w:rPr>
          <w:rFonts w:ascii="Arial Narrow" w:eastAsia="Calibri" w:hAnsi="Arial Narrow" w:cs="Cambria"/>
          <w:color w:val="auto"/>
        </w:rPr>
      </w:pPr>
      <w:r w:rsidRPr="00826CDF">
        <w:rPr>
          <w:rFonts w:ascii="Arial Narrow" w:eastAsia="Calibri" w:hAnsi="Arial Narrow" w:cs="Cambria"/>
          <w:color w:val="auto"/>
        </w:rPr>
        <w:t>Plocha relaxační a konzultační místnosti</w:t>
      </w:r>
      <w:r w:rsidR="00065D7C" w:rsidRPr="00826CDF">
        <w:rPr>
          <w:rFonts w:ascii="Arial Narrow" w:eastAsia="Calibri" w:hAnsi="Arial Narrow" w:cs="Cambria"/>
          <w:color w:val="auto"/>
        </w:rPr>
        <w:t>:</w:t>
      </w:r>
      <w:r w:rsidR="00065D7C" w:rsidRPr="00826CDF">
        <w:rPr>
          <w:rFonts w:ascii="Arial Narrow" w:eastAsia="Calibri" w:hAnsi="Arial Narrow" w:cs="Cambria"/>
          <w:color w:val="auto"/>
        </w:rPr>
        <w:tab/>
        <w:t>2</w:t>
      </w:r>
      <w:r w:rsidR="00826CDF" w:rsidRPr="00826CDF">
        <w:rPr>
          <w:rFonts w:ascii="Arial Narrow" w:eastAsia="Calibri" w:hAnsi="Arial Narrow" w:cs="Cambria"/>
          <w:color w:val="auto"/>
        </w:rPr>
        <w:t>3</w:t>
      </w:r>
      <w:r w:rsidR="00065D7C" w:rsidRPr="00826CDF">
        <w:rPr>
          <w:rFonts w:ascii="Arial Narrow" w:eastAsia="Calibri" w:hAnsi="Arial Narrow" w:cs="Cambria"/>
          <w:color w:val="auto"/>
        </w:rPr>
        <w:t>,</w:t>
      </w:r>
      <w:r w:rsidR="00826CDF" w:rsidRPr="00826CDF">
        <w:rPr>
          <w:rFonts w:ascii="Arial Narrow" w:eastAsia="Calibri" w:hAnsi="Arial Narrow" w:cs="Cambria"/>
          <w:color w:val="auto"/>
        </w:rPr>
        <w:t>14</w:t>
      </w:r>
      <w:r w:rsidR="00065D7C" w:rsidRPr="00826CDF">
        <w:rPr>
          <w:rFonts w:ascii="Arial Narrow" w:eastAsia="Calibri" w:hAnsi="Arial Narrow" w:cs="Cambria"/>
          <w:color w:val="auto"/>
        </w:rPr>
        <w:t xml:space="preserve"> m</w:t>
      </w:r>
      <w:r w:rsidR="00065D7C" w:rsidRPr="00826CDF">
        <w:rPr>
          <w:rFonts w:ascii="Arial Narrow" w:eastAsia="Calibri" w:hAnsi="Arial Narrow" w:cs="Cambria"/>
          <w:color w:val="auto"/>
          <w:vertAlign w:val="superscript"/>
        </w:rPr>
        <w:t>2</w:t>
      </w:r>
    </w:p>
    <w:p w14:paraId="1DC13CB2" w14:textId="34891F4D" w:rsidR="00826CDF" w:rsidRPr="00826CDF" w:rsidRDefault="00826CDF" w:rsidP="00826CDF">
      <w:pPr>
        <w:pStyle w:val="Default"/>
        <w:tabs>
          <w:tab w:val="left" w:pos="4820"/>
        </w:tabs>
        <w:spacing w:before="120"/>
        <w:ind w:firstLine="357"/>
        <w:jc w:val="both"/>
        <w:rPr>
          <w:rFonts w:ascii="Arial Narrow" w:eastAsia="Calibri" w:hAnsi="Arial Narrow" w:cs="Cambria"/>
          <w:color w:val="auto"/>
        </w:rPr>
      </w:pPr>
      <w:r w:rsidRPr="00826CDF">
        <w:rPr>
          <w:rFonts w:ascii="Arial Narrow" w:eastAsia="Calibri" w:hAnsi="Arial Narrow" w:cs="Cambria"/>
          <w:color w:val="auto"/>
        </w:rPr>
        <w:t>zázemí relaxační místnosti:</w:t>
      </w:r>
      <w:r w:rsidRPr="00826CDF">
        <w:rPr>
          <w:rFonts w:ascii="Arial Narrow" w:eastAsia="Calibri" w:hAnsi="Arial Narrow" w:cs="Cambria"/>
          <w:color w:val="auto"/>
        </w:rPr>
        <w:tab/>
      </w:r>
      <w:r>
        <w:rPr>
          <w:rFonts w:ascii="Arial Narrow" w:eastAsia="Calibri" w:hAnsi="Arial Narrow" w:cs="Cambria"/>
          <w:color w:val="auto"/>
        </w:rPr>
        <w:t>8,43 m</w:t>
      </w:r>
      <w:r w:rsidRPr="00826CDF">
        <w:rPr>
          <w:rFonts w:ascii="Arial Narrow" w:eastAsia="Calibri" w:hAnsi="Arial Narrow" w:cs="Cambria"/>
          <w:color w:val="auto"/>
          <w:vertAlign w:val="superscript"/>
        </w:rPr>
        <w:t>2</w:t>
      </w:r>
    </w:p>
    <w:p w14:paraId="22739246" w14:textId="4680E612" w:rsidR="00CF4AB9" w:rsidRPr="00CB5BB9" w:rsidRDefault="00CF4AB9" w:rsidP="00CF4AB9">
      <w:pPr>
        <w:pStyle w:val="Default"/>
        <w:spacing w:before="360" w:after="40"/>
        <w:jc w:val="both"/>
        <w:rPr>
          <w:rFonts w:ascii="Arial Narrow" w:hAnsi="Arial Narrow"/>
          <w:b/>
          <w:bCs/>
          <w:color w:val="auto"/>
          <w:sz w:val="26"/>
          <w:szCs w:val="26"/>
          <w:u w:val="single"/>
        </w:rPr>
      </w:pPr>
      <w:r w:rsidRPr="00CB5BB9">
        <w:rPr>
          <w:rFonts w:ascii="Arial Narrow" w:hAnsi="Arial Narrow"/>
          <w:b/>
          <w:bCs/>
          <w:color w:val="auto"/>
          <w:sz w:val="26"/>
          <w:szCs w:val="26"/>
          <w:u w:val="single"/>
        </w:rPr>
        <w:t xml:space="preserve">Architektonické, výtvarné materiálové a dispoziční řešení </w:t>
      </w:r>
    </w:p>
    <w:p w14:paraId="0EA2AF89" w14:textId="01F155C2" w:rsidR="006D3676" w:rsidRPr="00707196" w:rsidRDefault="006D3676" w:rsidP="00AB1C0F">
      <w:pPr>
        <w:pStyle w:val="Default"/>
        <w:spacing w:before="120"/>
        <w:rPr>
          <w:rFonts w:ascii="Arial Narrow" w:hAnsi="Arial Narrow"/>
          <w:b/>
          <w:bCs/>
          <w:i/>
          <w:iCs/>
          <w:color w:val="auto"/>
        </w:rPr>
      </w:pPr>
      <w:r w:rsidRPr="00707196">
        <w:rPr>
          <w:rFonts w:ascii="Arial Narrow" w:hAnsi="Arial Narrow"/>
          <w:b/>
          <w:bCs/>
          <w:i/>
          <w:iCs/>
          <w:color w:val="auto"/>
        </w:rPr>
        <w:t>Architektonické</w:t>
      </w:r>
      <w:r w:rsidR="00C51858" w:rsidRPr="00707196">
        <w:rPr>
          <w:rFonts w:ascii="Arial Narrow" w:hAnsi="Arial Narrow"/>
          <w:b/>
          <w:bCs/>
          <w:i/>
          <w:iCs/>
          <w:color w:val="auto"/>
        </w:rPr>
        <w:t xml:space="preserve">, výtvarné a materiálové </w:t>
      </w:r>
      <w:r w:rsidRPr="00707196">
        <w:rPr>
          <w:rFonts w:ascii="Arial Narrow" w:hAnsi="Arial Narrow"/>
          <w:b/>
          <w:bCs/>
          <w:i/>
          <w:iCs/>
          <w:color w:val="auto"/>
        </w:rPr>
        <w:t>řešení</w:t>
      </w:r>
    </w:p>
    <w:p w14:paraId="0FF5ABC2" w14:textId="11393920" w:rsidR="006D3676" w:rsidRPr="00E75391" w:rsidRDefault="006D3676" w:rsidP="006D3676">
      <w:pPr>
        <w:pStyle w:val="Default"/>
        <w:ind w:firstLine="360"/>
        <w:jc w:val="both"/>
        <w:rPr>
          <w:rFonts w:ascii="Arial Narrow" w:hAnsi="Arial Narrow"/>
          <w:color w:val="auto"/>
        </w:rPr>
      </w:pPr>
      <w:r w:rsidRPr="00707196">
        <w:rPr>
          <w:rFonts w:ascii="Arial Narrow" w:hAnsi="Arial Narrow"/>
          <w:color w:val="auto"/>
        </w:rPr>
        <w:t xml:space="preserve">Úprava vnitřních prostor bude odpovídat jejich novému účelu. Výtvarné řešení by mělo mít nadčasový </w:t>
      </w:r>
      <w:r w:rsidRPr="00E75391">
        <w:rPr>
          <w:rFonts w:ascii="Arial Narrow" w:hAnsi="Arial Narrow"/>
          <w:color w:val="auto"/>
        </w:rPr>
        <w:t>charakter, který plynule navazuje na stávající prostory.</w:t>
      </w:r>
    </w:p>
    <w:p w14:paraId="2D59431E" w14:textId="635425DB" w:rsidR="001921B1" w:rsidRPr="00667D3B" w:rsidRDefault="00707196" w:rsidP="001921B1">
      <w:pPr>
        <w:pStyle w:val="Default"/>
        <w:ind w:firstLine="360"/>
        <w:jc w:val="both"/>
        <w:rPr>
          <w:rFonts w:ascii="Arial Narrow" w:hAnsi="Arial Narrow"/>
          <w:color w:val="auto"/>
        </w:rPr>
      </w:pPr>
      <w:r w:rsidRPr="00E75391">
        <w:rPr>
          <w:rFonts w:ascii="Arial Narrow" w:hAnsi="Arial Narrow"/>
          <w:color w:val="auto"/>
        </w:rPr>
        <w:t xml:space="preserve">Nová kancelář </w:t>
      </w:r>
      <w:r w:rsidR="00E75391" w:rsidRPr="00E75391">
        <w:rPr>
          <w:rFonts w:ascii="Arial Narrow" w:hAnsi="Arial Narrow"/>
          <w:color w:val="auto"/>
        </w:rPr>
        <w:t xml:space="preserve">vedoucí centra </w:t>
      </w:r>
      <w:proofErr w:type="spellStart"/>
      <w:r w:rsidR="00E75391" w:rsidRPr="00E75391">
        <w:rPr>
          <w:rFonts w:ascii="Arial Narrow" w:hAnsi="Arial Narrow"/>
          <w:color w:val="auto"/>
        </w:rPr>
        <w:t>IPaKC</w:t>
      </w:r>
      <w:proofErr w:type="spellEnd"/>
      <w:r w:rsidR="00E75391" w:rsidRPr="00E75391">
        <w:rPr>
          <w:rFonts w:ascii="Arial Narrow" w:hAnsi="Arial Narrow"/>
          <w:color w:val="auto"/>
        </w:rPr>
        <w:t xml:space="preserve"> </w:t>
      </w:r>
      <w:r w:rsidRPr="00E75391">
        <w:rPr>
          <w:rFonts w:ascii="Arial Narrow" w:hAnsi="Arial Narrow"/>
          <w:color w:val="auto"/>
        </w:rPr>
        <w:t xml:space="preserve">je navržena oddělením výklenku ve 2.NP od ostatních částí chodby. </w:t>
      </w:r>
      <w:r w:rsidR="00E75391" w:rsidRPr="00E75391">
        <w:rPr>
          <w:rFonts w:ascii="Arial Narrow" w:hAnsi="Arial Narrow"/>
          <w:color w:val="auto"/>
        </w:rPr>
        <w:t xml:space="preserve">Bude vytvořena současně i jako jednací místnost s možností prezentace. </w:t>
      </w:r>
      <w:r w:rsidR="00EC6BC6">
        <w:rPr>
          <w:rFonts w:ascii="Arial Narrow" w:hAnsi="Arial Narrow"/>
          <w:color w:val="auto"/>
        </w:rPr>
        <w:t xml:space="preserve">Kancelář bude provedena s novými povrchovými úpravami podlahy, stěn i stropu, které budou koncipovány v teplých odstínech béžové až hnědé s akcenty imitace </w:t>
      </w:r>
      <w:proofErr w:type="spellStart"/>
      <w:r w:rsidR="0023421F">
        <w:rPr>
          <w:rFonts w:ascii="Arial Narrow" w:hAnsi="Arial Narrow"/>
          <w:color w:val="auto"/>
        </w:rPr>
        <w:t>c</w:t>
      </w:r>
      <w:r w:rsidR="00EC6BC6">
        <w:rPr>
          <w:rFonts w:ascii="Arial Narrow" w:hAnsi="Arial Narrow"/>
          <w:color w:val="auto"/>
        </w:rPr>
        <w:t>ortenu</w:t>
      </w:r>
      <w:proofErr w:type="spellEnd"/>
      <w:r w:rsidR="00EC6BC6">
        <w:rPr>
          <w:rFonts w:ascii="Arial Narrow" w:hAnsi="Arial Narrow"/>
          <w:color w:val="auto"/>
        </w:rPr>
        <w:t xml:space="preserve"> </w:t>
      </w:r>
      <w:r w:rsidR="0023421F">
        <w:rPr>
          <w:rFonts w:ascii="Arial Narrow" w:hAnsi="Arial Narrow"/>
          <w:color w:val="auto"/>
        </w:rPr>
        <w:t xml:space="preserve">(imitace koroze plechu) </w:t>
      </w:r>
      <w:r w:rsidR="00EC6BC6">
        <w:rPr>
          <w:rFonts w:ascii="Arial Narrow" w:hAnsi="Arial Narrow"/>
          <w:color w:val="auto"/>
        </w:rPr>
        <w:t xml:space="preserve">v kombinaci s nábytkem v bílé barvě a v dekoru světlého dřeva. </w:t>
      </w:r>
      <w:r w:rsidR="0023421F">
        <w:rPr>
          <w:rFonts w:ascii="Arial Narrow" w:hAnsi="Arial Narrow"/>
          <w:color w:val="auto"/>
        </w:rPr>
        <w:t>Z důvodu zlepšení akustiky</w:t>
      </w:r>
      <w:r w:rsidR="004A20BE">
        <w:rPr>
          <w:rFonts w:ascii="Arial Narrow" w:hAnsi="Arial Narrow"/>
          <w:color w:val="auto"/>
        </w:rPr>
        <w:t xml:space="preserve"> z hlediska srozumitelnosti řeči a zamezení šíření zvuku v místnosti s pocitem soukromí při jednání, byla navržena p</w:t>
      </w:r>
      <w:r w:rsidR="0023421F">
        <w:rPr>
          <w:rFonts w:ascii="Arial Narrow" w:hAnsi="Arial Narrow"/>
          <w:color w:val="auto"/>
        </w:rPr>
        <w:t>odlaha ze sametového vinyl</w:t>
      </w:r>
      <w:r w:rsidR="004A20BE">
        <w:rPr>
          <w:rFonts w:ascii="Arial Narrow" w:hAnsi="Arial Narrow"/>
          <w:color w:val="auto"/>
        </w:rPr>
        <w:t>ového koberce</w:t>
      </w:r>
      <w:r w:rsidR="009A5311">
        <w:rPr>
          <w:rFonts w:ascii="Arial Narrow" w:hAnsi="Arial Narrow"/>
          <w:color w:val="auto"/>
        </w:rPr>
        <w:t xml:space="preserve"> v petrolejové barvě, alternativně v tmavě modrošedé barvě.</w:t>
      </w:r>
      <w:r w:rsidR="004A20BE">
        <w:rPr>
          <w:rFonts w:ascii="Arial Narrow" w:hAnsi="Arial Narrow"/>
          <w:color w:val="auto"/>
        </w:rPr>
        <w:t xml:space="preserve"> </w:t>
      </w:r>
      <w:r w:rsidR="001921B1">
        <w:rPr>
          <w:rFonts w:ascii="Arial Narrow" w:hAnsi="Arial Narrow"/>
          <w:color w:val="auto"/>
        </w:rPr>
        <w:t>Dalším prvkem, který zlepší akustiku v místnosti oproti stávajícímu stavu</w:t>
      </w:r>
      <w:r w:rsidR="00AB1B67">
        <w:rPr>
          <w:rFonts w:ascii="Arial Narrow" w:hAnsi="Arial Narrow"/>
          <w:color w:val="auto"/>
        </w:rPr>
        <w:t xml:space="preserve"> s keramickým obkladem</w:t>
      </w:r>
      <w:r w:rsidR="001921B1">
        <w:rPr>
          <w:rFonts w:ascii="Arial Narrow" w:hAnsi="Arial Narrow"/>
          <w:color w:val="auto"/>
        </w:rPr>
        <w:t>, je provedení předsazených stěn ze sádrokartonu a z</w:t>
      </w:r>
      <w:r w:rsidR="00697BF1">
        <w:rPr>
          <w:rFonts w:ascii="Arial Narrow" w:hAnsi="Arial Narrow"/>
          <w:color w:val="auto"/>
        </w:rPr>
        <w:t> dřevotřískových laminovaných (</w:t>
      </w:r>
      <w:r w:rsidR="001921B1">
        <w:rPr>
          <w:rFonts w:ascii="Arial Narrow" w:hAnsi="Arial Narrow"/>
          <w:color w:val="auto"/>
        </w:rPr>
        <w:t>DTDL</w:t>
      </w:r>
      <w:r w:rsidR="00697BF1">
        <w:rPr>
          <w:rFonts w:ascii="Arial Narrow" w:hAnsi="Arial Narrow"/>
          <w:color w:val="auto"/>
        </w:rPr>
        <w:t>)</w:t>
      </w:r>
      <w:r w:rsidR="001921B1">
        <w:rPr>
          <w:rFonts w:ascii="Arial Narrow" w:hAnsi="Arial Narrow"/>
          <w:color w:val="auto"/>
        </w:rPr>
        <w:t xml:space="preserve"> desek, které zároveň umožní vedení instalací v dutině mezi stěnami. </w:t>
      </w:r>
      <w:r w:rsidR="006325E8">
        <w:rPr>
          <w:rFonts w:ascii="Arial Narrow" w:hAnsi="Arial Narrow"/>
          <w:color w:val="auto"/>
        </w:rPr>
        <w:t>Stěna ze sádrokartonu bude umožňovat umístění obrazů či nástěnek dle potřeb uživatele. Protilehlá stěna z DTDL desek je navržena na více pohledové straně, kde bude zavěšen monitor pro promítání prezentací</w:t>
      </w:r>
      <w:r w:rsidR="005E4B22">
        <w:rPr>
          <w:rFonts w:ascii="Arial Narrow" w:hAnsi="Arial Narrow"/>
          <w:color w:val="auto"/>
        </w:rPr>
        <w:t xml:space="preserve"> v rámci jednání</w:t>
      </w:r>
      <w:r w:rsidR="006325E8">
        <w:rPr>
          <w:rFonts w:ascii="Arial Narrow" w:hAnsi="Arial Narrow"/>
          <w:color w:val="auto"/>
        </w:rPr>
        <w:t xml:space="preserve">. </w:t>
      </w:r>
      <w:r w:rsidR="009B11A0">
        <w:rPr>
          <w:rFonts w:ascii="Arial Narrow" w:hAnsi="Arial Narrow"/>
          <w:color w:val="auto"/>
        </w:rPr>
        <w:t xml:space="preserve">Monitor bude umístěn na střed osy jednacího stolu do výšky 2,2 m horní hranou monitoru. </w:t>
      </w:r>
      <w:r w:rsidR="005E4B22">
        <w:rPr>
          <w:rFonts w:ascii="Arial Narrow" w:hAnsi="Arial Narrow"/>
          <w:color w:val="auto"/>
        </w:rPr>
        <w:t xml:space="preserve">Kompozice desek </w:t>
      </w:r>
      <w:r w:rsidR="006325E8">
        <w:rPr>
          <w:rFonts w:ascii="Arial Narrow" w:hAnsi="Arial Narrow"/>
          <w:color w:val="auto"/>
        </w:rPr>
        <w:t xml:space="preserve">bude vycházet ze stejného členění, které je již použito ve výklencích ve vyšších podlažích </w:t>
      </w:r>
      <w:r w:rsidR="005E4B22">
        <w:rPr>
          <w:rFonts w:ascii="Arial Narrow" w:hAnsi="Arial Narrow"/>
          <w:color w:val="auto"/>
        </w:rPr>
        <w:t xml:space="preserve">s barevností v béžovo hnědých odstínech s akcentujícím dekorem imitace korodovaného plechu. </w:t>
      </w:r>
      <w:r w:rsidR="00697BF1">
        <w:rPr>
          <w:rFonts w:ascii="Arial Narrow" w:hAnsi="Arial Narrow"/>
          <w:color w:val="auto"/>
        </w:rPr>
        <w:t>Dřevotřískové laminované desky s větší tloušťkou laminovaného povrchu a vyšší objemovou hmotností dřevotřísky jsou svými vlastnostmi ideální pro komerční interiéry s </w:t>
      </w:r>
      <w:r w:rsidR="00697BF1" w:rsidRPr="00667D3B">
        <w:rPr>
          <w:rFonts w:ascii="Arial Narrow" w:hAnsi="Arial Narrow"/>
          <w:color w:val="auto"/>
        </w:rPr>
        <w:t xml:space="preserve">náročnějšími provozními podmínkami. </w:t>
      </w:r>
    </w:p>
    <w:p w14:paraId="2E3D381F" w14:textId="1B33D802" w:rsidR="009B11A0" w:rsidRPr="00667D3B" w:rsidRDefault="009B11A0" w:rsidP="001921B1">
      <w:pPr>
        <w:pStyle w:val="Default"/>
        <w:ind w:firstLine="360"/>
        <w:jc w:val="both"/>
        <w:rPr>
          <w:rFonts w:ascii="Arial Narrow" w:hAnsi="Arial Narrow"/>
          <w:color w:val="auto"/>
        </w:rPr>
      </w:pPr>
      <w:r w:rsidRPr="00667D3B">
        <w:rPr>
          <w:rFonts w:ascii="Arial Narrow" w:hAnsi="Arial Narrow"/>
          <w:color w:val="auto"/>
        </w:rPr>
        <w:t>Dalším povrchovém materiálem, který zlepší akustické vlastnosti místnosti, jsou nové rastrové podhledy s lepšími akustickými parametry pro srozumitelnost řeči (</w:t>
      </w:r>
      <w:r w:rsidR="00667D3B" w:rsidRPr="00667D3B">
        <w:rPr>
          <w:rFonts w:ascii="Arial Narrow" w:hAnsi="Arial Narrow"/>
          <w:color w:val="auto"/>
        </w:rPr>
        <w:t xml:space="preserve">jsou navrženy </w:t>
      </w:r>
      <w:r w:rsidRPr="00667D3B">
        <w:rPr>
          <w:rFonts w:ascii="Arial Narrow" w:hAnsi="Arial Narrow"/>
          <w:color w:val="auto"/>
        </w:rPr>
        <w:t>se stejnými parametry, které byly použity při úpravách výklenků ve vyšších podlažích</w:t>
      </w:r>
      <w:r w:rsidR="00667D3B" w:rsidRPr="00667D3B">
        <w:rPr>
          <w:rFonts w:ascii="Arial Narrow" w:hAnsi="Arial Narrow"/>
          <w:color w:val="auto"/>
        </w:rPr>
        <w:t>)</w:t>
      </w:r>
      <w:r w:rsidRPr="00667D3B">
        <w:rPr>
          <w:rFonts w:ascii="Arial Narrow" w:hAnsi="Arial Narrow"/>
          <w:color w:val="auto"/>
        </w:rPr>
        <w:t xml:space="preserve">. </w:t>
      </w:r>
    </w:p>
    <w:p w14:paraId="5B514B7A" w14:textId="5D3D5984" w:rsidR="00707196" w:rsidRPr="009B11A0" w:rsidRDefault="00F80E34" w:rsidP="006D3676">
      <w:pPr>
        <w:pStyle w:val="Default"/>
        <w:ind w:firstLine="360"/>
        <w:jc w:val="both"/>
        <w:rPr>
          <w:rFonts w:ascii="Arial Narrow" w:hAnsi="Arial Narrow"/>
          <w:color w:val="auto"/>
        </w:rPr>
      </w:pPr>
      <w:r>
        <w:rPr>
          <w:rFonts w:ascii="Arial Narrow" w:hAnsi="Arial Narrow"/>
          <w:color w:val="auto"/>
        </w:rPr>
        <w:t>Jednací stůl bude</w:t>
      </w:r>
      <w:r w:rsidR="00EC6BC6">
        <w:rPr>
          <w:rFonts w:ascii="Arial Narrow" w:hAnsi="Arial Narrow"/>
          <w:color w:val="auto"/>
        </w:rPr>
        <w:t xml:space="preserve"> </w:t>
      </w:r>
      <w:r>
        <w:rPr>
          <w:rFonts w:ascii="Arial Narrow" w:hAnsi="Arial Narrow"/>
          <w:color w:val="auto"/>
        </w:rPr>
        <w:t xml:space="preserve">v místnosti </w:t>
      </w:r>
      <w:r w:rsidR="00EC6BC6">
        <w:rPr>
          <w:rFonts w:ascii="Arial Narrow" w:hAnsi="Arial Narrow"/>
          <w:color w:val="auto"/>
        </w:rPr>
        <w:t xml:space="preserve">umístěn </w:t>
      </w:r>
      <w:r>
        <w:rPr>
          <w:rFonts w:ascii="Arial Narrow" w:hAnsi="Arial Narrow"/>
          <w:color w:val="auto"/>
        </w:rPr>
        <w:t xml:space="preserve">centrálně a bude zároveň napojen na pracovní stůl vedoucí, </w:t>
      </w:r>
      <w:r w:rsidRPr="009B11A0">
        <w:rPr>
          <w:rFonts w:ascii="Arial Narrow" w:hAnsi="Arial Narrow"/>
          <w:color w:val="auto"/>
        </w:rPr>
        <w:t xml:space="preserve">který </w:t>
      </w:r>
      <w:r w:rsidR="0023421F" w:rsidRPr="009B11A0">
        <w:rPr>
          <w:rFonts w:ascii="Arial Narrow" w:hAnsi="Arial Narrow"/>
          <w:color w:val="auto"/>
        </w:rPr>
        <w:t xml:space="preserve">bude umístěn čelem ke vstupním dveřím do </w:t>
      </w:r>
      <w:r w:rsidR="008F4C94" w:rsidRPr="009B11A0">
        <w:rPr>
          <w:rFonts w:ascii="Arial Narrow" w:hAnsi="Arial Narrow"/>
          <w:color w:val="auto"/>
        </w:rPr>
        <w:t>kanceláře</w:t>
      </w:r>
      <w:r w:rsidR="0023421F" w:rsidRPr="009B11A0">
        <w:rPr>
          <w:rFonts w:ascii="Arial Narrow" w:hAnsi="Arial Narrow"/>
          <w:color w:val="auto"/>
        </w:rPr>
        <w:t xml:space="preserve"> v zadní části místnosti. </w:t>
      </w:r>
    </w:p>
    <w:p w14:paraId="5ECAF283" w14:textId="1358A6AF" w:rsidR="006D3676" w:rsidRDefault="009B11A0" w:rsidP="006D3676">
      <w:pPr>
        <w:pStyle w:val="Default"/>
        <w:ind w:firstLine="360"/>
        <w:jc w:val="both"/>
        <w:rPr>
          <w:rFonts w:ascii="Arial Narrow" w:hAnsi="Arial Narrow"/>
          <w:color w:val="auto"/>
        </w:rPr>
      </w:pPr>
      <w:r w:rsidRPr="009B11A0">
        <w:rPr>
          <w:rFonts w:ascii="Arial Narrow" w:hAnsi="Arial Narrow"/>
          <w:color w:val="auto"/>
        </w:rPr>
        <w:t xml:space="preserve">Nové dveře do kanceláře jsou navrženy ve stejném materiálovém i barevném provedení jako okolní stávající dveře do poradenského centra. Budou provedeny jako otočné dveře s bočním světlíkem s pevným bezpečnostním zasklením s mléčným sklem – průsvitné. </w:t>
      </w:r>
    </w:p>
    <w:p w14:paraId="4AFF4D08" w14:textId="3DC46006" w:rsidR="00FA7830" w:rsidRDefault="00FA7830" w:rsidP="006D3676">
      <w:pPr>
        <w:pStyle w:val="Default"/>
        <w:ind w:firstLine="360"/>
        <w:jc w:val="both"/>
        <w:rPr>
          <w:rFonts w:ascii="Arial Narrow" w:hAnsi="Arial Narrow"/>
          <w:color w:val="auto"/>
        </w:rPr>
      </w:pPr>
      <w:r>
        <w:rPr>
          <w:rFonts w:ascii="Arial Narrow" w:hAnsi="Arial Narrow"/>
          <w:color w:val="auto"/>
        </w:rPr>
        <w:t xml:space="preserve">V kanceláři je vymezen prostor pro příležitostné pracovní místo stážisty a menší linka s kávovarem a malou pultovou vestavnou ledničkou pro příležitostné občerstvení při jednání. </w:t>
      </w:r>
    </w:p>
    <w:p w14:paraId="31A4A0D8" w14:textId="5B689AB4" w:rsidR="006B5071" w:rsidRPr="00E9430F" w:rsidRDefault="006B5071" w:rsidP="006D3676">
      <w:pPr>
        <w:pStyle w:val="Default"/>
        <w:ind w:firstLine="360"/>
        <w:jc w:val="both"/>
        <w:rPr>
          <w:rFonts w:ascii="Arial Narrow" w:hAnsi="Arial Narrow"/>
          <w:color w:val="00B0F0"/>
        </w:rPr>
      </w:pPr>
      <w:r>
        <w:rPr>
          <w:rFonts w:ascii="Arial Narrow" w:hAnsi="Arial Narrow"/>
          <w:color w:val="auto"/>
        </w:rPr>
        <w:t xml:space="preserve">Relaxační a konzultační místnost se zázemím je navržena ve stávajícím prostoru kanceláře. </w:t>
      </w:r>
      <w:r w:rsidR="00B02CE5">
        <w:rPr>
          <w:rFonts w:ascii="Arial Narrow" w:hAnsi="Arial Narrow"/>
          <w:color w:val="auto"/>
        </w:rPr>
        <w:t xml:space="preserve">Místnost je navržena především pro studenty se specifickými potřebami, ale zahrnuje i prostor pro konzultace, komornější jednání a terapeutický zácvik. Pro tyto účely byla místnost navržena ve dvou zónách oddělených regálovou skříní a těžkým závěsem. Pro potřeby případného zdravotního ošetření </w:t>
      </w:r>
      <w:r w:rsidR="00B80C5D">
        <w:rPr>
          <w:rFonts w:ascii="Arial Narrow" w:hAnsi="Arial Narrow"/>
          <w:color w:val="auto"/>
        </w:rPr>
        <w:t>byla</w:t>
      </w:r>
      <w:r w:rsidR="00B02CE5">
        <w:rPr>
          <w:rFonts w:ascii="Arial Narrow" w:hAnsi="Arial Narrow"/>
          <w:color w:val="auto"/>
        </w:rPr>
        <w:t xml:space="preserve"> do místnosti navržena menší kuchyňská linka se dřezem a místem pro možnost občerstvení imobilní osoby na vozíku. </w:t>
      </w:r>
      <w:r w:rsidR="009B09FF">
        <w:rPr>
          <w:rFonts w:ascii="Arial Narrow" w:hAnsi="Arial Narrow"/>
          <w:color w:val="auto"/>
        </w:rPr>
        <w:t xml:space="preserve">Tomu je uzpůsobeno i rozmístění nábytku a v prostoru u kuchyňské linky je volný prostor pro otočení osoby na vozíku. </w:t>
      </w:r>
      <w:r w:rsidR="00B80C5D">
        <w:rPr>
          <w:rFonts w:ascii="Arial Narrow" w:hAnsi="Arial Narrow"/>
          <w:color w:val="auto"/>
        </w:rPr>
        <w:t>Za touto</w:t>
      </w:r>
      <w:r w:rsidR="00F9359F">
        <w:rPr>
          <w:rFonts w:ascii="Arial Narrow" w:hAnsi="Arial Narrow"/>
          <w:color w:val="auto"/>
        </w:rPr>
        <w:t xml:space="preserve"> relaxační </w:t>
      </w:r>
      <w:r w:rsidR="00B80C5D">
        <w:rPr>
          <w:rFonts w:ascii="Arial Narrow" w:hAnsi="Arial Narrow"/>
          <w:color w:val="auto"/>
        </w:rPr>
        <w:t xml:space="preserve">místností se nachází stávající prostor se zázemím kanceláře. Prostor bude dále využíván jako zázemí se stávající kuchyňskou linkou a novou vestavnou skříní pro uložení pomůcek a dokumentů. Prostor relaxační místnosti i zázemí bude upraven s novými povrchovými materiály zahrnující i lokální úpravy instalací. Místnost je navržena pro své specifické využití v neutrálních odstínech bílé a béžové s novým mobiliářem. Barevnost i materiály jsou navrženy v homogenních </w:t>
      </w:r>
      <w:r w:rsidR="00B80C5D">
        <w:rPr>
          <w:rFonts w:ascii="Arial Narrow" w:hAnsi="Arial Narrow"/>
          <w:color w:val="auto"/>
        </w:rPr>
        <w:lastRenderedPageBreak/>
        <w:t xml:space="preserve">barvách či dekorech, aby nenarušovaly smyslové vnímání. Nová podlaha bude z hygienických důvodů provedena v rolích z hybridního vysoce zátěžového vinylu. Stěny budou stávající s novou výmalbou v bílé barvě a bude vyměněn sádrokartonový podhled taktéž s výmalbou v bílé barvě. Vestavný nábytek bude koncipován v bílé barvě v kombinaci se světlým </w:t>
      </w:r>
      <w:proofErr w:type="spellStart"/>
      <w:r w:rsidR="00B80C5D">
        <w:rPr>
          <w:rFonts w:ascii="Arial Narrow" w:hAnsi="Arial Narrow"/>
          <w:color w:val="auto"/>
        </w:rPr>
        <w:t>dřevodekorem</w:t>
      </w:r>
      <w:proofErr w:type="spellEnd"/>
      <w:r w:rsidR="00B80C5D">
        <w:rPr>
          <w:rFonts w:ascii="Arial Narrow" w:hAnsi="Arial Narrow"/>
          <w:color w:val="auto"/>
        </w:rPr>
        <w:t>.</w:t>
      </w:r>
      <w:r w:rsidR="00882FD6">
        <w:rPr>
          <w:rFonts w:ascii="Arial Narrow" w:hAnsi="Arial Narrow"/>
          <w:color w:val="auto"/>
        </w:rPr>
        <w:t xml:space="preserve"> Sedací mobiliář je </w:t>
      </w:r>
      <w:r w:rsidR="005627F8">
        <w:rPr>
          <w:rFonts w:ascii="Arial Narrow" w:hAnsi="Arial Narrow"/>
          <w:color w:val="auto"/>
        </w:rPr>
        <w:t xml:space="preserve">záměrně </w:t>
      </w:r>
      <w:r w:rsidR="00882FD6">
        <w:rPr>
          <w:rFonts w:ascii="Arial Narrow" w:hAnsi="Arial Narrow"/>
          <w:color w:val="auto"/>
        </w:rPr>
        <w:t xml:space="preserve">navržen </w:t>
      </w:r>
      <w:r w:rsidR="005627F8">
        <w:rPr>
          <w:rFonts w:ascii="Arial Narrow" w:hAnsi="Arial Narrow"/>
          <w:color w:val="auto"/>
        </w:rPr>
        <w:t xml:space="preserve">v oblých tvarech a </w:t>
      </w:r>
      <w:r w:rsidR="00882FD6">
        <w:rPr>
          <w:rFonts w:ascii="Arial Narrow" w:hAnsi="Arial Narrow"/>
          <w:color w:val="auto"/>
        </w:rPr>
        <w:t xml:space="preserve">v pozitivní zelené barvě jako akcentující prvek. Pro dané využití, kde je požadavek na smyslové vnímání a působení na psychiku zklidňujícím účinkem, </w:t>
      </w:r>
      <w:r w:rsidR="00724E00">
        <w:rPr>
          <w:rFonts w:ascii="Arial Narrow" w:hAnsi="Arial Narrow"/>
          <w:color w:val="auto"/>
        </w:rPr>
        <w:t xml:space="preserve">je navrženo nové </w:t>
      </w:r>
      <w:r w:rsidR="00A12A6C">
        <w:rPr>
          <w:rFonts w:ascii="Arial Narrow" w:hAnsi="Arial Narrow"/>
          <w:color w:val="auto"/>
        </w:rPr>
        <w:t xml:space="preserve">vestavné </w:t>
      </w:r>
      <w:proofErr w:type="spellStart"/>
      <w:r w:rsidR="00A12A6C">
        <w:rPr>
          <w:rFonts w:ascii="Arial Narrow" w:hAnsi="Arial Narrow"/>
          <w:color w:val="auto"/>
        </w:rPr>
        <w:t>stmívatelné</w:t>
      </w:r>
      <w:proofErr w:type="spellEnd"/>
      <w:r w:rsidR="00A12A6C">
        <w:rPr>
          <w:rFonts w:ascii="Arial Narrow" w:hAnsi="Arial Narrow"/>
          <w:color w:val="auto"/>
        </w:rPr>
        <w:t xml:space="preserve"> </w:t>
      </w:r>
      <w:r w:rsidR="00724E00">
        <w:rPr>
          <w:rFonts w:ascii="Arial Narrow" w:hAnsi="Arial Narrow"/>
          <w:color w:val="auto"/>
        </w:rPr>
        <w:t>osvětlení</w:t>
      </w:r>
      <w:r w:rsidR="00A12A6C">
        <w:rPr>
          <w:rFonts w:ascii="Arial Narrow" w:hAnsi="Arial Narrow"/>
          <w:color w:val="auto"/>
        </w:rPr>
        <w:t xml:space="preserve"> </w:t>
      </w:r>
      <w:r w:rsidR="00724E00">
        <w:rPr>
          <w:rFonts w:ascii="Arial Narrow" w:hAnsi="Arial Narrow"/>
          <w:color w:val="auto"/>
        </w:rPr>
        <w:t>včetně</w:t>
      </w:r>
      <w:r w:rsidR="00A12A6C">
        <w:rPr>
          <w:rFonts w:ascii="Arial Narrow" w:hAnsi="Arial Narrow"/>
          <w:color w:val="auto"/>
        </w:rPr>
        <w:t xml:space="preserve"> barevné škály</w:t>
      </w:r>
      <w:r w:rsidR="00724E00">
        <w:rPr>
          <w:rFonts w:ascii="Arial Narrow" w:hAnsi="Arial Narrow"/>
          <w:color w:val="auto"/>
        </w:rPr>
        <w:t xml:space="preserve"> RGB </w:t>
      </w:r>
      <w:r w:rsidR="00A12A6C">
        <w:rPr>
          <w:rFonts w:ascii="Arial Narrow" w:hAnsi="Arial Narrow"/>
          <w:color w:val="auto"/>
        </w:rPr>
        <w:t>v podhledu</w:t>
      </w:r>
      <w:r w:rsidR="00724E00">
        <w:rPr>
          <w:rFonts w:ascii="Arial Narrow" w:hAnsi="Arial Narrow"/>
          <w:color w:val="auto"/>
        </w:rPr>
        <w:t>.</w:t>
      </w:r>
      <w:r w:rsidR="00A12A6C">
        <w:rPr>
          <w:rFonts w:ascii="Arial Narrow" w:hAnsi="Arial Narrow"/>
          <w:color w:val="auto"/>
        </w:rPr>
        <w:t xml:space="preserve"> Pro další smyslové vnímání je navrženo ozvučení místnosti pomocí vestavných reproduktorů v podhledu. V rámci vybavení místnosti (slaboproudé rozvody) je navržena možnost projekce na stěny pomocí přenosného projektoru, který bude využívaný jak pro relaxační zónu pro efektní vizuální projekci, tak pro konzultace či jednání. Ve výkresové části jsou znázorněné dvě základní pozice pro umístění projektoru a vymezené volné stěny pro projekci. </w:t>
      </w:r>
    </w:p>
    <w:p w14:paraId="617A68F6" w14:textId="77777777" w:rsidR="006D3676" w:rsidRPr="001065B6" w:rsidRDefault="006D3676" w:rsidP="006D3676">
      <w:pPr>
        <w:pStyle w:val="Default"/>
        <w:spacing w:before="120"/>
        <w:jc w:val="both"/>
        <w:rPr>
          <w:rFonts w:ascii="Arial Narrow" w:hAnsi="Arial Narrow"/>
          <w:b/>
          <w:bCs/>
          <w:i/>
          <w:iCs/>
          <w:color w:val="auto"/>
        </w:rPr>
      </w:pPr>
      <w:r w:rsidRPr="001065B6">
        <w:rPr>
          <w:rFonts w:ascii="Arial Narrow" w:hAnsi="Arial Narrow"/>
          <w:b/>
          <w:bCs/>
          <w:i/>
          <w:iCs/>
          <w:color w:val="auto"/>
        </w:rPr>
        <w:t>Dispoziční řešení</w:t>
      </w:r>
    </w:p>
    <w:p w14:paraId="6FBBB7B2" w14:textId="77777777" w:rsidR="00C31BD1" w:rsidRPr="00C31BD1" w:rsidRDefault="006D3676" w:rsidP="00471319">
      <w:pPr>
        <w:pStyle w:val="Default"/>
        <w:ind w:firstLine="360"/>
        <w:jc w:val="both"/>
        <w:rPr>
          <w:rFonts w:ascii="Arial Narrow" w:hAnsi="Arial Narrow"/>
          <w:color w:val="auto"/>
        </w:rPr>
      </w:pPr>
      <w:r w:rsidRPr="001065B6">
        <w:rPr>
          <w:rFonts w:ascii="Arial Narrow" w:hAnsi="Arial Narrow"/>
          <w:color w:val="auto"/>
        </w:rPr>
        <w:t xml:space="preserve">Dispozice </w:t>
      </w:r>
      <w:r w:rsidR="001065B6" w:rsidRPr="001065B6">
        <w:rPr>
          <w:rFonts w:ascii="Arial Narrow" w:hAnsi="Arial Narrow"/>
          <w:color w:val="auto"/>
        </w:rPr>
        <w:t xml:space="preserve">dotčených prostor se navrženými úpravami změní minimálně. Ke změně dojde v prostoru </w:t>
      </w:r>
      <w:r w:rsidR="001065B6" w:rsidRPr="00C31BD1">
        <w:rPr>
          <w:rFonts w:ascii="Arial Narrow" w:hAnsi="Arial Narrow"/>
          <w:color w:val="auto"/>
        </w:rPr>
        <w:t xml:space="preserve">výklenku, kde dojde k oddělení prostoru dělící příčkou s požadovanými akustickými vlastnostmi. </w:t>
      </w:r>
      <w:r w:rsidR="008A4613" w:rsidRPr="00C31BD1">
        <w:rPr>
          <w:rFonts w:ascii="Arial Narrow" w:hAnsi="Arial Narrow"/>
          <w:color w:val="auto"/>
        </w:rPr>
        <w:t>Z požadavku investora dochází k povrchovým úpravám bez odstranění původních, čímž se vytvoří další vrstva, kterou se půdorysná plocha všech výklenku-kanceláře mírně zmenší. Na stávající stěny se vytvoří nové předstěny z SDK a obkladových interiérových dřevotřískových laminovaných desek</w:t>
      </w:r>
      <w:r w:rsidR="00C31BD1" w:rsidRPr="00C31BD1">
        <w:rPr>
          <w:rFonts w:ascii="Arial Narrow" w:hAnsi="Arial Narrow"/>
          <w:color w:val="auto"/>
        </w:rPr>
        <w:t xml:space="preserve"> (DTDL)</w:t>
      </w:r>
      <w:r w:rsidR="008A4613" w:rsidRPr="00C31BD1">
        <w:rPr>
          <w:rFonts w:ascii="Arial Narrow" w:hAnsi="Arial Narrow"/>
          <w:color w:val="auto"/>
        </w:rPr>
        <w:t xml:space="preserve">. </w:t>
      </w:r>
    </w:p>
    <w:p w14:paraId="30198008" w14:textId="32255392" w:rsidR="006D3676" w:rsidRPr="00C31BD1" w:rsidRDefault="001065B6" w:rsidP="00471319">
      <w:pPr>
        <w:pStyle w:val="Default"/>
        <w:ind w:firstLine="360"/>
        <w:jc w:val="both"/>
        <w:rPr>
          <w:rFonts w:ascii="Arial Narrow" w:hAnsi="Arial Narrow"/>
          <w:color w:val="auto"/>
        </w:rPr>
      </w:pPr>
      <w:r w:rsidRPr="00C31BD1">
        <w:rPr>
          <w:rFonts w:ascii="Arial Narrow" w:hAnsi="Arial Narrow"/>
          <w:color w:val="auto"/>
        </w:rPr>
        <w:t xml:space="preserve">Ostatní místnosti </w:t>
      </w:r>
      <w:r w:rsidR="00C31BD1" w:rsidRPr="00C31BD1">
        <w:rPr>
          <w:rFonts w:ascii="Arial Narrow" w:hAnsi="Arial Narrow"/>
          <w:color w:val="auto"/>
        </w:rPr>
        <w:t xml:space="preserve">(relaxační místnost a zázemí) </w:t>
      </w:r>
      <w:r w:rsidRPr="00C31BD1">
        <w:rPr>
          <w:rFonts w:ascii="Arial Narrow" w:hAnsi="Arial Narrow"/>
          <w:color w:val="auto"/>
        </w:rPr>
        <w:t xml:space="preserve">budou dispozičně zachovány a budou upraveny povrchové materiály s novým </w:t>
      </w:r>
      <w:r w:rsidR="00C31BD1" w:rsidRPr="00C31BD1">
        <w:rPr>
          <w:rFonts w:ascii="Arial Narrow" w:hAnsi="Arial Narrow"/>
          <w:color w:val="auto"/>
        </w:rPr>
        <w:t xml:space="preserve">interiérovým </w:t>
      </w:r>
      <w:r w:rsidRPr="00C31BD1">
        <w:rPr>
          <w:rFonts w:ascii="Arial Narrow" w:hAnsi="Arial Narrow"/>
          <w:color w:val="auto"/>
        </w:rPr>
        <w:t xml:space="preserve">vybavením a mobiliářem vhodně zvoleným a uspořádaným pro dané využití prostoru. </w:t>
      </w:r>
    </w:p>
    <w:p w14:paraId="3280000A" w14:textId="77777777" w:rsidR="0015009D" w:rsidRPr="000F72AF" w:rsidRDefault="0015009D" w:rsidP="009B39BD">
      <w:pPr>
        <w:pStyle w:val="Default"/>
        <w:spacing w:before="360" w:after="40"/>
        <w:jc w:val="both"/>
        <w:rPr>
          <w:rFonts w:ascii="Arial Narrow" w:hAnsi="Arial Narrow"/>
          <w:b/>
          <w:bCs/>
          <w:color w:val="auto"/>
          <w:sz w:val="26"/>
          <w:szCs w:val="26"/>
          <w:u w:val="single"/>
        </w:rPr>
      </w:pPr>
      <w:r w:rsidRPr="000F72AF">
        <w:rPr>
          <w:rFonts w:ascii="Arial Narrow" w:hAnsi="Arial Narrow"/>
          <w:b/>
          <w:bCs/>
          <w:color w:val="auto"/>
          <w:sz w:val="26"/>
          <w:szCs w:val="26"/>
          <w:u w:val="single"/>
        </w:rPr>
        <w:t>Bezbariérové užívání stavby</w:t>
      </w:r>
    </w:p>
    <w:p w14:paraId="14022CDE" w14:textId="7B6773C1" w:rsidR="0015009D" w:rsidRPr="00F937D0" w:rsidRDefault="0015009D" w:rsidP="009D6F20">
      <w:pPr>
        <w:pStyle w:val="Textodstavce"/>
        <w:numPr>
          <w:ilvl w:val="0"/>
          <w:numId w:val="0"/>
        </w:numPr>
        <w:tabs>
          <w:tab w:val="clear" w:pos="851"/>
        </w:tabs>
        <w:spacing w:before="0" w:after="0"/>
        <w:ind w:firstLine="425"/>
        <w:outlineLvl w:val="9"/>
        <w:rPr>
          <w:rFonts w:ascii="Arial Narrow" w:hAnsi="Arial Narrow"/>
          <w:szCs w:val="24"/>
        </w:rPr>
      </w:pPr>
      <w:r w:rsidRPr="000F72AF">
        <w:rPr>
          <w:rFonts w:ascii="Arial Narrow" w:hAnsi="Arial Narrow"/>
          <w:szCs w:val="24"/>
        </w:rPr>
        <w:t>Objekt je v současné době řešen jako bezbariérový dle vyhlášky č. 398/2009 Sb. Současné řešení budovy není stavebními úpravami dotčeno. Přechod mezi novou a stávající podlahou nebude větší než 2</w:t>
      </w:r>
      <w:r w:rsidR="000F72AF" w:rsidRPr="000F72AF">
        <w:rPr>
          <w:rFonts w:ascii="Arial Narrow" w:hAnsi="Arial Narrow"/>
          <w:szCs w:val="24"/>
        </w:rPr>
        <w:t xml:space="preserve"> </w:t>
      </w:r>
      <w:r w:rsidRPr="00F937D0">
        <w:rPr>
          <w:rFonts w:ascii="Arial Narrow" w:hAnsi="Arial Narrow"/>
          <w:szCs w:val="24"/>
        </w:rPr>
        <w:t>cm a bude řešen přechodovými lištami. Objekt je v současné době plně využíván.</w:t>
      </w:r>
    </w:p>
    <w:p w14:paraId="604C343B" w14:textId="7D4B3C1E" w:rsidR="009D6F20" w:rsidRPr="00F937D0" w:rsidRDefault="009D6F20" w:rsidP="00F063E7">
      <w:pPr>
        <w:pStyle w:val="Default"/>
        <w:spacing w:before="360" w:after="40"/>
        <w:jc w:val="both"/>
        <w:rPr>
          <w:rFonts w:ascii="Arial Narrow" w:hAnsi="Arial Narrow"/>
          <w:b/>
          <w:bCs/>
          <w:color w:val="auto"/>
          <w:sz w:val="26"/>
          <w:szCs w:val="26"/>
          <w:u w:val="single"/>
        </w:rPr>
      </w:pPr>
      <w:r w:rsidRPr="00F937D0">
        <w:rPr>
          <w:rFonts w:ascii="Arial Narrow" w:hAnsi="Arial Narrow"/>
          <w:b/>
          <w:bCs/>
          <w:color w:val="auto"/>
          <w:sz w:val="26"/>
          <w:szCs w:val="26"/>
          <w:u w:val="single"/>
        </w:rPr>
        <w:t>Celkové provozní řešení, technologie výroby</w:t>
      </w:r>
    </w:p>
    <w:p w14:paraId="7B36F8E7" w14:textId="77777777" w:rsidR="00F063E7" w:rsidRPr="00F937D0" w:rsidRDefault="00F063E7" w:rsidP="00F063E7">
      <w:pPr>
        <w:pStyle w:val="Default"/>
        <w:spacing w:before="120"/>
        <w:jc w:val="both"/>
        <w:rPr>
          <w:rFonts w:ascii="Arial Narrow" w:hAnsi="Arial Narrow"/>
          <w:b/>
          <w:bCs/>
          <w:i/>
          <w:color w:val="auto"/>
        </w:rPr>
      </w:pPr>
      <w:r w:rsidRPr="00F937D0">
        <w:rPr>
          <w:rFonts w:ascii="Arial Narrow" w:hAnsi="Arial Narrow"/>
          <w:b/>
          <w:bCs/>
          <w:i/>
          <w:color w:val="auto"/>
        </w:rPr>
        <w:t>Celkové provozní řešení</w:t>
      </w:r>
    </w:p>
    <w:p w14:paraId="06F7A989" w14:textId="41E0C2E3" w:rsidR="00F063E7" w:rsidRPr="00F937D0" w:rsidRDefault="00F063E7" w:rsidP="00F063E7">
      <w:pPr>
        <w:ind w:firstLine="357"/>
        <w:jc w:val="both"/>
        <w:rPr>
          <w:rFonts w:ascii="Arial Narrow" w:hAnsi="Arial Narrow"/>
        </w:rPr>
      </w:pPr>
      <w:r w:rsidRPr="00F937D0">
        <w:rPr>
          <w:rFonts w:ascii="Arial Narrow" w:hAnsi="Arial Narrow"/>
        </w:rPr>
        <w:t>Nemění se.</w:t>
      </w:r>
      <w:r w:rsidR="00F937D0" w:rsidRPr="00F937D0">
        <w:rPr>
          <w:rFonts w:ascii="Arial Narrow" w:hAnsi="Arial Narrow"/>
        </w:rPr>
        <w:t xml:space="preserve"> Do celkového provozního řešení celého objektu se nezasahuje. Dochází pouze k interiérovým úpravám stávajícího provozu informačně poradenského a kariérního centra. Jedná se o administrativně poradenskou činnost. </w:t>
      </w:r>
    </w:p>
    <w:p w14:paraId="4DB5D074" w14:textId="77777777" w:rsidR="00F063E7" w:rsidRPr="00F937D0" w:rsidRDefault="00F063E7" w:rsidP="00F063E7">
      <w:pPr>
        <w:pStyle w:val="Default"/>
        <w:spacing w:before="120"/>
        <w:jc w:val="both"/>
        <w:rPr>
          <w:rFonts w:ascii="Arial Narrow" w:hAnsi="Arial Narrow"/>
          <w:b/>
          <w:bCs/>
          <w:i/>
          <w:color w:val="auto"/>
        </w:rPr>
      </w:pPr>
      <w:r w:rsidRPr="00F937D0">
        <w:rPr>
          <w:rFonts w:ascii="Arial Narrow" w:hAnsi="Arial Narrow"/>
          <w:b/>
          <w:bCs/>
          <w:i/>
          <w:color w:val="auto"/>
        </w:rPr>
        <w:t>Technologie výroby</w:t>
      </w:r>
    </w:p>
    <w:p w14:paraId="0ADD425B" w14:textId="4E01427E" w:rsidR="00F063E7" w:rsidRPr="00F937D0" w:rsidRDefault="00F063E7" w:rsidP="0026348B">
      <w:pPr>
        <w:pStyle w:val="Default"/>
        <w:ind w:firstLine="357"/>
        <w:jc w:val="both"/>
        <w:rPr>
          <w:rFonts w:ascii="Arial Narrow" w:hAnsi="Arial Narrow"/>
          <w:color w:val="auto"/>
        </w:rPr>
      </w:pPr>
      <w:r w:rsidRPr="00F937D0">
        <w:rPr>
          <w:rFonts w:ascii="Arial Narrow" w:hAnsi="Arial Narrow"/>
          <w:color w:val="auto"/>
        </w:rPr>
        <w:t xml:space="preserve">Neřeší </w:t>
      </w:r>
      <w:proofErr w:type="gramStart"/>
      <w:r w:rsidRPr="00F937D0">
        <w:rPr>
          <w:rFonts w:ascii="Arial Narrow" w:hAnsi="Arial Narrow"/>
          <w:color w:val="auto"/>
        </w:rPr>
        <w:t>se - objekt</w:t>
      </w:r>
      <w:proofErr w:type="gramEnd"/>
      <w:r w:rsidRPr="00F937D0">
        <w:rPr>
          <w:rFonts w:ascii="Arial Narrow" w:hAnsi="Arial Narrow"/>
          <w:color w:val="auto"/>
        </w:rPr>
        <w:t xml:space="preserve"> je nevýrobního charakteru.</w:t>
      </w:r>
    </w:p>
    <w:p w14:paraId="2160C9FF" w14:textId="3D407BC2" w:rsidR="00484D15" w:rsidRPr="00DF343F" w:rsidRDefault="00484D15" w:rsidP="003F5BE1">
      <w:pPr>
        <w:pStyle w:val="Default"/>
        <w:spacing w:before="360" w:after="40"/>
        <w:jc w:val="both"/>
        <w:rPr>
          <w:rFonts w:ascii="Arial Narrow" w:hAnsi="Arial Narrow"/>
          <w:b/>
          <w:bCs/>
          <w:color w:val="auto"/>
          <w:sz w:val="26"/>
          <w:szCs w:val="26"/>
          <w:u w:val="single"/>
        </w:rPr>
      </w:pPr>
      <w:r w:rsidRPr="00DF343F">
        <w:rPr>
          <w:rFonts w:ascii="Arial Narrow" w:hAnsi="Arial Narrow"/>
          <w:b/>
          <w:bCs/>
          <w:color w:val="auto"/>
          <w:sz w:val="26"/>
          <w:szCs w:val="26"/>
          <w:u w:val="single"/>
        </w:rPr>
        <w:t>Konstrukční a stavebně technické řešení a technické vlastnosti stavby</w:t>
      </w:r>
    </w:p>
    <w:p w14:paraId="7B7565E8" w14:textId="580AC60C" w:rsidR="006D3676" w:rsidRPr="00DF343F" w:rsidRDefault="006D3676" w:rsidP="00471319">
      <w:pPr>
        <w:pStyle w:val="Default"/>
        <w:spacing w:before="120"/>
        <w:jc w:val="both"/>
        <w:rPr>
          <w:rFonts w:ascii="Arial Narrow" w:hAnsi="Arial Narrow"/>
          <w:b/>
          <w:bCs/>
          <w:i/>
          <w:iCs/>
          <w:color w:val="auto"/>
        </w:rPr>
      </w:pPr>
      <w:r w:rsidRPr="00DF343F">
        <w:rPr>
          <w:rFonts w:ascii="Arial Narrow" w:hAnsi="Arial Narrow"/>
          <w:b/>
          <w:bCs/>
          <w:i/>
          <w:iCs/>
          <w:color w:val="auto"/>
        </w:rPr>
        <w:t>Stavební a technické řešení</w:t>
      </w:r>
    </w:p>
    <w:p w14:paraId="305CA835" w14:textId="136941F0" w:rsidR="00CB5BB9" w:rsidRPr="00DF343F" w:rsidRDefault="00CB5BB9" w:rsidP="00DF343F">
      <w:pPr>
        <w:pStyle w:val="Default"/>
        <w:ind w:firstLine="360"/>
        <w:jc w:val="both"/>
        <w:rPr>
          <w:rFonts w:ascii="Arial Narrow" w:hAnsi="Arial Narrow"/>
          <w:color w:val="auto"/>
        </w:rPr>
      </w:pPr>
      <w:r w:rsidRPr="00DF343F">
        <w:rPr>
          <w:rFonts w:ascii="Arial Narrow" w:hAnsi="Arial Narrow"/>
          <w:color w:val="auto"/>
        </w:rPr>
        <w:t xml:space="preserve">Stavební úpravy nezasahují do vzhledu objektu ani do nosného konstrukčního systému budovy. </w:t>
      </w:r>
      <w:r w:rsidR="00DF343F" w:rsidRPr="00DF343F">
        <w:rPr>
          <w:rFonts w:ascii="Arial Narrow" w:hAnsi="Arial Narrow"/>
          <w:color w:val="auto"/>
        </w:rPr>
        <w:t xml:space="preserve">V obvodovém plášti dojde k výměně prosklené stěny ve stejném rozměru i se stejným rámovým členěním včetně stejné barevnosti. Stavební otvor zůstává zachován beze změn. </w:t>
      </w:r>
    </w:p>
    <w:p w14:paraId="61D35C88" w14:textId="77777777" w:rsidR="006D3676" w:rsidRPr="003B217C" w:rsidRDefault="006D3676" w:rsidP="006D3676">
      <w:pPr>
        <w:pStyle w:val="Default"/>
        <w:spacing w:before="120"/>
        <w:rPr>
          <w:rFonts w:ascii="Arial Narrow" w:hAnsi="Arial Narrow"/>
          <w:b/>
          <w:bCs/>
          <w:i/>
          <w:iCs/>
          <w:color w:val="auto"/>
        </w:rPr>
      </w:pPr>
      <w:r w:rsidRPr="003B217C">
        <w:rPr>
          <w:rFonts w:ascii="Arial Narrow" w:hAnsi="Arial Narrow"/>
          <w:b/>
          <w:bCs/>
          <w:i/>
          <w:iCs/>
          <w:color w:val="auto"/>
        </w:rPr>
        <w:t xml:space="preserve">Bourací práce </w:t>
      </w:r>
    </w:p>
    <w:p w14:paraId="0491B2F0" w14:textId="7E0C872A" w:rsidR="006D3676" w:rsidRDefault="006D3676" w:rsidP="006D3676">
      <w:pPr>
        <w:tabs>
          <w:tab w:val="left" w:pos="1"/>
        </w:tabs>
        <w:autoSpaceDE w:val="0"/>
        <w:autoSpaceDN w:val="0"/>
        <w:adjustRightInd w:val="0"/>
        <w:ind w:firstLine="360"/>
        <w:jc w:val="both"/>
        <w:rPr>
          <w:rFonts w:ascii="Arial Narrow" w:hAnsi="Arial Narrow"/>
        </w:rPr>
      </w:pPr>
      <w:r w:rsidRPr="003B217C">
        <w:rPr>
          <w:rFonts w:ascii="Arial Narrow" w:hAnsi="Arial Narrow"/>
        </w:rPr>
        <w:t xml:space="preserve">Během bouracích prací není zasahováno do nosných konstrukcí. V řešených prostorách </w:t>
      </w:r>
      <w:r w:rsidR="003B217C" w:rsidRPr="003B217C">
        <w:rPr>
          <w:rFonts w:ascii="Arial Narrow" w:hAnsi="Arial Narrow"/>
        </w:rPr>
        <w:t xml:space="preserve">bude vybourána drážka šířky 300 mm v hloubce 80 mm a délce 2070 mm pro vedení slaboproudých a silnoproudých rozvodů, </w:t>
      </w:r>
      <w:r w:rsidRPr="003B217C">
        <w:rPr>
          <w:rFonts w:ascii="Arial Narrow" w:hAnsi="Arial Narrow"/>
        </w:rPr>
        <w:t xml:space="preserve">budou pouze sejmuty stávající rastrové </w:t>
      </w:r>
      <w:r w:rsidR="00FB5AF4" w:rsidRPr="003B217C">
        <w:rPr>
          <w:rFonts w:ascii="Arial Narrow" w:hAnsi="Arial Narrow"/>
        </w:rPr>
        <w:t xml:space="preserve">a sádrokartonové </w:t>
      </w:r>
      <w:r w:rsidRPr="003B217C">
        <w:rPr>
          <w:rFonts w:ascii="Arial Narrow" w:hAnsi="Arial Narrow"/>
        </w:rPr>
        <w:t>podhledy</w:t>
      </w:r>
      <w:r w:rsidR="003B217C" w:rsidRPr="003B217C">
        <w:rPr>
          <w:rFonts w:ascii="Arial Narrow" w:hAnsi="Arial Narrow"/>
        </w:rPr>
        <w:t>,</w:t>
      </w:r>
      <w:r w:rsidRPr="003B217C">
        <w:rPr>
          <w:rFonts w:ascii="Arial Narrow" w:hAnsi="Arial Narrow"/>
        </w:rPr>
        <w:t xml:space="preserve"> část keramick</w:t>
      </w:r>
      <w:r w:rsidR="00FB5AF4" w:rsidRPr="003B217C">
        <w:rPr>
          <w:rFonts w:ascii="Arial Narrow" w:hAnsi="Arial Narrow"/>
        </w:rPr>
        <w:t xml:space="preserve">é dlažby, </w:t>
      </w:r>
      <w:r w:rsidRPr="003B217C">
        <w:rPr>
          <w:rFonts w:ascii="Arial Narrow" w:hAnsi="Arial Narrow"/>
        </w:rPr>
        <w:t>stěn</w:t>
      </w:r>
      <w:r w:rsidR="00FB5AF4" w:rsidRPr="003B217C">
        <w:rPr>
          <w:rFonts w:ascii="Arial Narrow" w:hAnsi="Arial Narrow"/>
        </w:rPr>
        <w:t>y zůstávají zachovány</w:t>
      </w:r>
      <w:r w:rsidR="003B217C" w:rsidRPr="003B217C">
        <w:rPr>
          <w:rFonts w:ascii="Arial Narrow" w:hAnsi="Arial Narrow"/>
        </w:rPr>
        <w:t xml:space="preserve"> s keramickým obkladem</w:t>
      </w:r>
      <w:r w:rsidR="00FB5AF4" w:rsidRPr="003B217C">
        <w:rPr>
          <w:rFonts w:ascii="Arial Narrow" w:hAnsi="Arial Narrow"/>
        </w:rPr>
        <w:t xml:space="preserve"> a </w:t>
      </w:r>
      <w:r w:rsidR="003B217C" w:rsidRPr="003B217C">
        <w:rPr>
          <w:rFonts w:ascii="Arial Narrow" w:hAnsi="Arial Narrow"/>
        </w:rPr>
        <w:t xml:space="preserve">následně </w:t>
      </w:r>
      <w:r w:rsidR="00FB5AF4" w:rsidRPr="003B217C">
        <w:rPr>
          <w:rFonts w:ascii="Arial Narrow" w:hAnsi="Arial Narrow"/>
        </w:rPr>
        <w:t xml:space="preserve">budou provedeny předstěny. </w:t>
      </w:r>
      <w:r w:rsidRPr="003B217C">
        <w:rPr>
          <w:rFonts w:ascii="Arial Narrow" w:hAnsi="Arial Narrow"/>
        </w:rPr>
        <w:t>Bud</w:t>
      </w:r>
      <w:r w:rsidR="003B217C" w:rsidRPr="003B217C">
        <w:rPr>
          <w:rFonts w:ascii="Arial Narrow" w:hAnsi="Arial Narrow"/>
        </w:rPr>
        <w:t>e</w:t>
      </w:r>
      <w:r w:rsidRPr="003B217C">
        <w:rPr>
          <w:rFonts w:ascii="Arial Narrow" w:hAnsi="Arial Narrow"/>
        </w:rPr>
        <w:t xml:space="preserve"> demontován</w:t>
      </w:r>
      <w:r w:rsidR="00FB5AF4" w:rsidRPr="003B217C">
        <w:rPr>
          <w:rFonts w:ascii="Arial Narrow" w:hAnsi="Arial Narrow"/>
        </w:rPr>
        <w:t>o</w:t>
      </w:r>
      <w:r w:rsidRPr="003B217C">
        <w:rPr>
          <w:rFonts w:ascii="Arial Narrow" w:hAnsi="Arial Narrow"/>
        </w:rPr>
        <w:t xml:space="preserve"> </w:t>
      </w:r>
      <w:r w:rsidR="00FB5AF4" w:rsidRPr="003B217C">
        <w:rPr>
          <w:rFonts w:ascii="Arial Narrow" w:hAnsi="Arial Narrow"/>
        </w:rPr>
        <w:t xml:space="preserve">jedno </w:t>
      </w:r>
      <w:r w:rsidRPr="003B217C">
        <w:rPr>
          <w:rFonts w:ascii="Arial Narrow" w:hAnsi="Arial Narrow"/>
        </w:rPr>
        <w:t>stávající deskov</w:t>
      </w:r>
      <w:r w:rsidR="00FB5AF4" w:rsidRPr="003B217C">
        <w:rPr>
          <w:rFonts w:ascii="Arial Narrow" w:hAnsi="Arial Narrow"/>
        </w:rPr>
        <w:t>é</w:t>
      </w:r>
      <w:r w:rsidRPr="003B217C">
        <w:rPr>
          <w:rFonts w:ascii="Arial Narrow" w:hAnsi="Arial Narrow"/>
        </w:rPr>
        <w:t xml:space="preserve"> otopn</w:t>
      </w:r>
      <w:r w:rsidR="00FB5AF4" w:rsidRPr="003B217C">
        <w:rPr>
          <w:rFonts w:ascii="Arial Narrow" w:hAnsi="Arial Narrow"/>
        </w:rPr>
        <w:t>é</w:t>
      </w:r>
      <w:r w:rsidRPr="003B217C">
        <w:rPr>
          <w:rFonts w:ascii="Arial Narrow" w:hAnsi="Arial Narrow"/>
        </w:rPr>
        <w:t xml:space="preserve"> těles</w:t>
      </w:r>
      <w:r w:rsidR="00FB5AF4" w:rsidRPr="003B217C">
        <w:rPr>
          <w:rFonts w:ascii="Arial Narrow" w:hAnsi="Arial Narrow"/>
        </w:rPr>
        <w:t>o</w:t>
      </w:r>
      <w:r w:rsidRPr="003B217C">
        <w:rPr>
          <w:rFonts w:ascii="Arial Narrow" w:hAnsi="Arial Narrow"/>
        </w:rPr>
        <w:t xml:space="preserve"> a po dokončení stavebních prací znova namontován</w:t>
      </w:r>
      <w:r w:rsidR="00FB5AF4" w:rsidRPr="003B217C">
        <w:rPr>
          <w:rFonts w:ascii="Arial Narrow" w:hAnsi="Arial Narrow"/>
        </w:rPr>
        <w:t>o</w:t>
      </w:r>
      <w:r w:rsidRPr="003B217C">
        <w:rPr>
          <w:rFonts w:ascii="Arial Narrow" w:hAnsi="Arial Narrow"/>
        </w:rPr>
        <w:t>.</w:t>
      </w:r>
      <w:r w:rsidR="003B217C" w:rsidRPr="003B217C">
        <w:rPr>
          <w:rFonts w:ascii="Arial Narrow" w:hAnsi="Arial Narrow"/>
        </w:rPr>
        <w:t xml:space="preserve"> V rámci demontáže kazetového podhledu v zázemí dojde i k demontáži vzduchotechnického potrubí a následné opětovné montáži po instalaci nových podhledů. </w:t>
      </w:r>
      <w:r w:rsidR="008260B8">
        <w:rPr>
          <w:rFonts w:ascii="Arial Narrow" w:hAnsi="Arial Narrow"/>
        </w:rPr>
        <w:t xml:space="preserve">U </w:t>
      </w:r>
      <w:r w:rsidR="008260B8">
        <w:rPr>
          <w:rFonts w:ascii="Arial Narrow" w:hAnsi="Arial Narrow"/>
        </w:rPr>
        <w:lastRenderedPageBreak/>
        <w:t>sádrokartonového podhledu</w:t>
      </w:r>
      <w:r w:rsidR="00AD1F56">
        <w:rPr>
          <w:rFonts w:ascii="Arial Narrow" w:hAnsi="Arial Narrow"/>
        </w:rPr>
        <w:t xml:space="preserve"> včetně vestavných svítidel</w:t>
      </w:r>
      <w:r w:rsidR="008260B8">
        <w:rPr>
          <w:rFonts w:ascii="Arial Narrow" w:hAnsi="Arial Narrow"/>
        </w:rPr>
        <w:t xml:space="preserve"> v budoucí relaxační místnosti dojde k pouze k demontáži sádrokartonových desek a nosná konstrukce roštu z profilů bude ponechána pro následnou montáž nového sádrokartonového podhledu. </w:t>
      </w:r>
      <w:r w:rsidR="00AD1F56">
        <w:rPr>
          <w:rFonts w:ascii="Arial Narrow" w:hAnsi="Arial Narrow"/>
        </w:rPr>
        <w:t xml:space="preserve">V rámci tohoto podhledu dojde k demontáži a opětovné montáži stávajících revizních dvířek o rozměru 300x300 mm pro vzduchotechniku. </w:t>
      </w:r>
    </w:p>
    <w:p w14:paraId="57EF809B" w14:textId="6B156297" w:rsidR="002D1AEB" w:rsidRPr="003B217C" w:rsidRDefault="002D1AEB" w:rsidP="006D3676">
      <w:pPr>
        <w:tabs>
          <w:tab w:val="left" w:pos="1"/>
        </w:tabs>
        <w:autoSpaceDE w:val="0"/>
        <w:autoSpaceDN w:val="0"/>
        <w:adjustRightInd w:val="0"/>
        <w:ind w:firstLine="360"/>
        <w:jc w:val="both"/>
        <w:rPr>
          <w:rFonts w:ascii="Arial Narrow" w:hAnsi="Arial Narrow"/>
        </w:rPr>
      </w:pPr>
      <w:r>
        <w:rPr>
          <w:rFonts w:ascii="Arial Narrow" w:hAnsi="Arial Narrow"/>
        </w:rPr>
        <w:t xml:space="preserve">V budoucí relaxační místnosti a zázemí bude odstraněna stávající povlaková krytina z PVC včetně vybroušení podkladu. V zázemí bude demontována a opětovně namontována stávající kuchyňská linka a kancelářské skříně budou vyklizeny. </w:t>
      </w:r>
    </w:p>
    <w:p w14:paraId="648A5962" w14:textId="77777777" w:rsidR="006D3676" w:rsidRPr="00447702" w:rsidRDefault="006D3676" w:rsidP="006D3676">
      <w:pPr>
        <w:pStyle w:val="Zkladntext"/>
        <w:pBdr>
          <w:top w:val="double" w:sz="4" w:space="1" w:color="auto"/>
          <w:left w:val="double" w:sz="4" w:space="4" w:color="auto"/>
          <w:bottom w:val="double" w:sz="4" w:space="1" w:color="auto"/>
          <w:right w:val="double" w:sz="4" w:space="4" w:color="auto"/>
        </w:pBdr>
        <w:ind w:firstLine="360"/>
        <w:rPr>
          <w:rFonts w:ascii="Arial Narrow" w:hAnsi="Arial Narrow"/>
        </w:rPr>
      </w:pPr>
      <w:r w:rsidRPr="00447702">
        <w:rPr>
          <w:rFonts w:ascii="Arial Narrow" w:hAnsi="Arial Narrow"/>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2A93E749" w14:textId="77777777" w:rsidR="006D3676" w:rsidRPr="00447702" w:rsidRDefault="006D3676" w:rsidP="006D3676">
      <w:pPr>
        <w:pBdr>
          <w:top w:val="double" w:sz="4" w:space="1" w:color="auto"/>
          <w:left w:val="double" w:sz="4" w:space="4" w:color="auto"/>
          <w:bottom w:val="double" w:sz="4" w:space="1" w:color="auto"/>
          <w:right w:val="double" w:sz="4" w:space="4" w:color="auto"/>
        </w:pBdr>
        <w:autoSpaceDE w:val="0"/>
        <w:autoSpaceDN w:val="0"/>
        <w:adjustRightInd w:val="0"/>
        <w:ind w:firstLine="480"/>
        <w:jc w:val="both"/>
        <w:rPr>
          <w:rFonts w:ascii="Arial Narrow" w:hAnsi="Arial Narrow"/>
        </w:rPr>
      </w:pPr>
      <w:r w:rsidRPr="00447702">
        <w:rPr>
          <w:rFonts w:ascii="Arial Narrow" w:hAnsi="Arial Narrow"/>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071C9777" w14:textId="1A3791C5" w:rsidR="006D3676" w:rsidRPr="00447702" w:rsidRDefault="006D3676" w:rsidP="006D3676">
      <w:pPr>
        <w:tabs>
          <w:tab w:val="left" w:pos="1"/>
        </w:tabs>
        <w:autoSpaceDE w:val="0"/>
        <w:autoSpaceDN w:val="0"/>
        <w:adjustRightInd w:val="0"/>
        <w:ind w:firstLine="360"/>
        <w:jc w:val="both"/>
        <w:rPr>
          <w:rFonts w:ascii="Arial Narrow" w:hAnsi="Arial Narrow"/>
        </w:rPr>
      </w:pPr>
      <w:r w:rsidRPr="00447702">
        <w:rPr>
          <w:rFonts w:ascii="Arial Narrow" w:hAnsi="Arial Narrow"/>
        </w:rPr>
        <w:t xml:space="preserve">V rámci stavebních prací dojde k úpravě rozvodů elektro a osvětlení, včetně ovládání světel. </w:t>
      </w:r>
      <w:r w:rsidR="00447702" w:rsidRPr="00447702">
        <w:rPr>
          <w:rFonts w:ascii="Arial Narrow" w:hAnsi="Arial Narrow"/>
        </w:rPr>
        <w:t xml:space="preserve">Dále budou upraveny a doplněny rozvody slaboproudu. Lokálně dojde k úpravě vodovodu a kanalizace v místě napojení nové kuchyňské linky se dřezem. </w:t>
      </w:r>
    </w:p>
    <w:p w14:paraId="6EEB6FB1" w14:textId="77777777" w:rsidR="006D3676" w:rsidRPr="00E651C4" w:rsidRDefault="006D3676" w:rsidP="006D3676">
      <w:pPr>
        <w:pStyle w:val="Default"/>
        <w:spacing w:before="120"/>
        <w:rPr>
          <w:rFonts w:ascii="Arial Narrow" w:hAnsi="Arial Narrow"/>
          <w:b/>
          <w:bCs/>
          <w:i/>
          <w:iCs/>
          <w:color w:val="auto"/>
        </w:rPr>
      </w:pPr>
      <w:r w:rsidRPr="00E651C4">
        <w:rPr>
          <w:rFonts w:ascii="Arial Narrow" w:hAnsi="Arial Narrow"/>
          <w:b/>
          <w:bCs/>
          <w:i/>
          <w:iCs/>
          <w:color w:val="auto"/>
        </w:rPr>
        <w:t xml:space="preserve">Stavební řešení </w:t>
      </w:r>
    </w:p>
    <w:p w14:paraId="77AE3AFD" w14:textId="64EF8CE9" w:rsidR="000310A0" w:rsidRPr="0070218C" w:rsidRDefault="006D3676" w:rsidP="000310A0">
      <w:pPr>
        <w:pStyle w:val="Default"/>
        <w:ind w:firstLine="360"/>
        <w:jc w:val="both"/>
        <w:rPr>
          <w:rFonts w:ascii="Arial Narrow" w:hAnsi="Arial Narrow"/>
          <w:color w:val="auto"/>
        </w:rPr>
      </w:pPr>
      <w:r w:rsidRPr="00E651C4">
        <w:rPr>
          <w:rFonts w:ascii="Arial Narrow" w:hAnsi="Arial Narrow"/>
          <w:color w:val="auto"/>
        </w:rPr>
        <w:t>Stavební úpravy se týkají p</w:t>
      </w:r>
      <w:r w:rsidR="003B30E4" w:rsidRPr="00E651C4">
        <w:rPr>
          <w:rFonts w:ascii="Arial Narrow" w:hAnsi="Arial Narrow"/>
          <w:color w:val="auto"/>
        </w:rPr>
        <w:t>ředevším</w:t>
      </w:r>
      <w:r w:rsidRPr="00E651C4">
        <w:rPr>
          <w:rFonts w:ascii="Arial Narrow" w:hAnsi="Arial Narrow"/>
          <w:color w:val="auto"/>
        </w:rPr>
        <w:t xml:space="preserve"> povrchových úprav stěn, podlah a stropů. </w:t>
      </w:r>
      <w:r w:rsidR="003B30E4" w:rsidRPr="00E651C4">
        <w:rPr>
          <w:rFonts w:ascii="Arial Narrow" w:hAnsi="Arial Narrow"/>
          <w:color w:val="auto"/>
        </w:rPr>
        <w:t xml:space="preserve">Budoucí kancelář bude stavebně oddělena od ostatních částí chodby novou sádrokartonovou příčkou </w:t>
      </w:r>
      <w:r w:rsidR="00260AE4" w:rsidRPr="00E651C4">
        <w:rPr>
          <w:rFonts w:ascii="Arial Narrow" w:hAnsi="Arial Narrow"/>
          <w:color w:val="auto"/>
        </w:rPr>
        <w:t xml:space="preserve">a </w:t>
      </w:r>
      <w:r w:rsidR="003B30E4" w:rsidRPr="00E651C4">
        <w:rPr>
          <w:rFonts w:ascii="Arial Narrow" w:hAnsi="Arial Narrow"/>
          <w:color w:val="auto"/>
        </w:rPr>
        <w:t>dojde k výměně prosklené stěny</w:t>
      </w:r>
      <w:r w:rsidR="00260AE4" w:rsidRPr="00E651C4">
        <w:rPr>
          <w:rFonts w:ascii="Arial Narrow" w:hAnsi="Arial Narrow"/>
          <w:color w:val="auto"/>
        </w:rPr>
        <w:t xml:space="preserve"> v obvodovém plášti. </w:t>
      </w:r>
      <w:r w:rsidRPr="00E651C4">
        <w:rPr>
          <w:rFonts w:ascii="Arial Narrow" w:hAnsi="Arial Narrow"/>
          <w:color w:val="auto"/>
        </w:rPr>
        <w:t xml:space="preserve">Na </w:t>
      </w:r>
      <w:r w:rsidR="00E651C4" w:rsidRPr="00E651C4">
        <w:rPr>
          <w:rFonts w:ascii="Arial Narrow" w:hAnsi="Arial Narrow"/>
          <w:color w:val="auto"/>
        </w:rPr>
        <w:t xml:space="preserve">bočních delších stranách bez okenních či dveřních otvorů budou provedeny předstěny, kde budou využity vzduchové mezery pro kabelové rozvody silnoproudu a slaboproudu. </w:t>
      </w:r>
      <w:r w:rsidR="00E651C4">
        <w:rPr>
          <w:rFonts w:ascii="Arial Narrow" w:hAnsi="Arial Narrow"/>
          <w:color w:val="auto"/>
        </w:rPr>
        <w:t xml:space="preserve">Na rozích místnosti </w:t>
      </w:r>
      <w:r w:rsidR="000310A0">
        <w:rPr>
          <w:rFonts w:ascii="Arial Narrow" w:hAnsi="Arial Narrow"/>
          <w:color w:val="auto"/>
        </w:rPr>
        <w:t xml:space="preserve">v místě prosklené stěny </w:t>
      </w:r>
      <w:r w:rsidR="000310A0" w:rsidRPr="000310A0">
        <w:rPr>
          <w:rFonts w:ascii="Arial Narrow" w:hAnsi="Arial Narrow"/>
          <w:color w:val="auto"/>
        </w:rPr>
        <w:t>bude</w:t>
      </w:r>
      <w:r w:rsidRPr="000310A0">
        <w:rPr>
          <w:rFonts w:ascii="Arial Narrow" w:hAnsi="Arial Narrow"/>
          <w:color w:val="auto"/>
        </w:rPr>
        <w:t xml:space="preserve"> </w:t>
      </w:r>
      <w:r w:rsidR="000310A0" w:rsidRPr="000310A0">
        <w:rPr>
          <w:rFonts w:ascii="Arial Narrow" w:hAnsi="Arial Narrow"/>
          <w:color w:val="auto"/>
        </w:rPr>
        <w:t xml:space="preserve">na stávající keramický obklad aplikována sádrová stěrka včetně </w:t>
      </w:r>
      <w:proofErr w:type="spellStart"/>
      <w:r w:rsidR="000310A0" w:rsidRPr="000310A0">
        <w:rPr>
          <w:rFonts w:ascii="Arial Narrow" w:hAnsi="Arial Narrow"/>
          <w:color w:val="auto"/>
        </w:rPr>
        <w:t>adhézního</w:t>
      </w:r>
      <w:proofErr w:type="spellEnd"/>
      <w:r w:rsidR="000310A0" w:rsidRPr="000310A0">
        <w:rPr>
          <w:rFonts w:ascii="Arial Narrow" w:hAnsi="Arial Narrow"/>
          <w:color w:val="auto"/>
        </w:rPr>
        <w:t xml:space="preserve"> můstku pro přilnutí stěrky k podkladu. Následně bude provedena </w:t>
      </w:r>
      <w:r w:rsidR="00BA34E9" w:rsidRPr="00BA34E9">
        <w:rPr>
          <w:rFonts w:ascii="Arial Narrow" w:hAnsi="Arial Narrow"/>
          <w:color w:val="auto"/>
        </w:rPr>
        <w:t xml:space="preserve">omyvatelná </w:t>
      </w:r>
      <w:r w:rsidR="000310A0" w:rsidRPr="0070218C">
        <w:rPr>
          <w:rFonts w:ascii="Arial Narrow" w:hAnsi="Arial Narrow"/>
          <w:color w:val="auto"/>
        </w:rPr>
        <w:t xml:space="preserve">výmalba ve stejné </w:t>
      </w:r>
      <w:r w:rsidR="00BA34E9" w:rsidRPr="0070218C">
        <w:rPr>
          <w:rFonts w:ascii="Arial Narrow" w:hAnsi="Arial Narrow"/>
          <w:color w:val="auto"/>
        </w:rPr>
        <w:t xml:space="preserve">béžové </w:t>
      </w:r>
      <w:r w:rsidR="000310A0" w:rsidRPr="0070218C">
        <w:rPr>
          <w:rFonts w:ascii="Arial Narrow" w:hAnsi="Arial Narrow"/>
          <w:color w:val="auto"/>
        </w:rPr>
        <w:t xml:space="preserve">barvě použité na sádrokartonové předstěně. </w:t>
      </w:r>
    </w:p>
    <w:p w14:paraId="5928D3BB" w14:textId="4E12E885" w:rsidR="006D3676" w:rsidRPr="005602E2" w:rsidRDefault="006D3676" w:rsidP="00BA34E9">
      <w:pPr>
        <w:pStyle w:val="Default"/>
        <w:ind w:firstLine="360"/>
        <w:jc w:val="both"/>
        <w:rPr>
          <w:rFonts w:ascii="Arial Narrow" w:hAnsi="Arial Narrow"/>
          <w:color w:val="auto"/>
        </w:rPr>
      </w:pPr>
      <w:r w:rsidRPr="0070218C">
        <w:rPr>
          <w:rFonts w:ascii="Arial Narrow" w:hAnsi="Arial Narrow"/>
          <w:color w:val="auto"/>
        </w:rPr>
        <w:t xml:space="preserve">Ostatní stěny s keramickým obkladem zůstanou zachovány, na nichž budou vytvořeny předstěny ze sádrokartonové </w:t>
      </w:r>
      <w:r w:rsidRPr="0087123B">
        <w:rPr>
          <w:rFonts w:ascii="Arial Narrow" w:hAnsi="Arial Narrow"/>
          <w:color w:val="auto"/>
        </w:rPr>
        <w:t>konstrukce a z</w:t>
      </w:r>
      <w:r w:rsidR="00BA34E9" w:rsidRPr="0087123B">
        <w:rPr>
          <w:rFonts w:ascii="Arial Narrow" w:hAnsi="Arial Narrow"/>
          <w:color w:val="auto"/>
        </w:rPr>
        <w:t> </w:t>
      </w:r>
      <w:r w:rsidR="00BA34E9" w:rsidRPr="00122C0D">
        <w:rPr>
          <w:rFonts w:ascii="Arial Narrow" w:hAnsi="Arial Narrow"/>
          <w:color w:val="auto"/>
        </w:rPr>
        <w:t xml:space="preserve">dřevotřískových desek </w:t>
      </w:r>
      <w:proofErr w:type="spellStart"/>
      <w:r w:rsidR="00BA34E9" w:rsidRPr="00122C0D">
        <w:rPr>
          <w:rFonts w:ascii="Arial Narrow" w:hAnsi="Arial Narrow"/>
          <w:color w:val="auto"/>
        </w:rPr>
        <w:t>vícevrstvě</w:t>
      </w:r>
      <w:proofErr w:type="spellEnd"/>
      <w:r w:rsidR="00BA34E9" w:rsidRPr="00122C0D">
        <w:rPr>
          <w:rFonts w:ascii="Arial Narrow" w:hAnsi="Arial Narrow"/>
          <w:color w:val="auto"/>
        </w:rPr>
        <w:t xml:space="preserve"> laminovaných</w:t>
      </w:r>
      <w:r w:rsidR="009429D8" w:rsidRPr="00122C0D">
        <w:rPr>
          <w:rFonts w:ascii="Arial Narrow" w:hAnsi="Arial Narrow"/>
          <w:color w:val="auto"/>
        </w:rPr>
        <w:t xml:space="preserve"> (DTDL)</w:t>
      </w:r>
      <w:r w:rsidRPr="00122C0D">
        <w:rPr>
          <w:rFonts w:ascii="Arial Narrow" w:hAnsi="Arial Narrow"/>
          <w:color w:val="auto"/>
        </w:rPr>
        <w:t xml:space="preserve">. Předstěny jsou navrženy v celkové tloušťce </w:t>
      </w:r>
      <w:r w:rsidR="0070218C" w:rsidRPr="00122C0D">
        <w:rPr>
          <w:rFonts w:ascii="Arial Narrow" w:hAnsi="Arial Narrow"/>
          <w:color w:val="auto"/>
        </w:rPr>
        <w:t>8</w:t>
      </w:r>
      <w:r w:rsidRPr="00122C0D">
        <w:rPr>
          <w:rFonts w:ascii="Arial Narrow" w:hAnsi="Arial Narrow"/>
          <w:color w:val="auto"/>
        </w:rPr>
        <w:t>0</w:t>
      </w:r>
      <w:r w:rsidR="0070218C" w:rsidRPr="00122C0D">
        <w:rPr>
          <w:rFonts w:ascii="Arial Narrow" w:hAnsi="Arial Narrow"/>
          <w:color w:val="auto"/>
        </w:rPr>
        <w:t xml:space="preserve"> </w:t>
      </w:r>
      <w:r w:rsidRPr="00122C0D">
        <w:rPr>
          <w:rFonts w:ascii="Arial Narrow" w:hAnsi="Arial Narrow"/>
          <w:color w:val="auto"/>
        </w:rPr>
        <w:t>mm. V</w:t>
      </w:r>
      <w:r w:rsidR="0087123B" w:rsidRPr="00122C0D">
        <w:rPr>
          <w:rFonts w:ascii="Arial Narrow" w:hAnsi="Arial Narrow"/>
          <w:color w:val="auto"/>
        </w:rPr>
        <w:t xml:space="preserve"> kanceláři v </w:t>
      </w:r>
      <w:r w:rsidRPr="00122C0D">
        <w:rPr>
          <w:rFonts w:ascii="Arial Narrow" w:hAnsi="Arial Narrow"/>
          <w:color w:val="auto"/>
        </w:rPr>
        <w:t>místě přípravy pro zavěšení monitoru pro prezentace bude předstěna z</w:t>
      </w:r>
      <w:r w:rsidR="0087123B" w:rsidRPr="00122C0D">
        <w:rPr>
          <w:rFonts w:ascii="Arial Narrow" w:hAnsi="Arial Narrow"/>
          <w:color w:val="auto"/>
        </w:rPr>
        <w:t xml:space="preserve"> DTDL </w:t>
      </w:r>
      <w:r w:rsidRPr="00122C0D">
        <w:rPr>
          <w:rFonts w:ascii="Arial Narrow" w:hAnsi="Arial Narrow"/>
          <w:color w:val="auto"/>
        </w:rPr>
        <w:t>doplněna výztuhou. Předstěn</w:t>
      </w:r>
      <w:r w:rsidR="00122C0D" w:rsidRPr="00122C0D">
        <w:rPr>
          <w:rFonts w:ascii="Arial Narrow" w:hAnsi="Arial Narrow"/>
          <w:color w:val="auto"/>
        </w:rPr>
        <w:t>a</w:t>
      </w:r>
      <w:r w:rsidRPr="00122C0D">
        <w:rPr>
          <w:rFonts w:ascii="Arial Narrow" w:hAnsi="Arial Narrow"/>
          <w:color w:val="auto"/>
        </w:rPr>
        <w:t xml:space="preserve"> z SDK bud</w:t>
      </w:r>
      <w:r w:rsidR="00122C0D" w:rsidRPr="00122C0D">
        <w:rPr>
          <w:rFonts w:ascii="Arial Narrow" w:hAnsi="Arial Narrow"/>
          <w:color w:val="auto"/>
        </w:rPr>
        <w:t>e</w:t>
      </w:r>
      <w:r w:rsidRPr="00122C0D">
        <w:rPr>
          <w:rFonts w:ascii="Arial Narrow" w:hAnsi="Arial Narrow"/>
          <w:color w:val="auto"/>
        </w:rPr>
        <w:t xml:space="preserve"> s omyvatelným nátěrem v barvě </w:t>
      </w:r>
      <w:r w:rsidR="00122C0D" w:rsidRPr="00122C0D">
        <w:rPr>
          <w:rFonts w:ascii="Arial Narrow" w:hAnsi="Arial Narrow"/>
          <w:color w:val="auto"/>
        </w:rPr>
        <w:t>světle béžové v odstínu RAL 1013</w:t>
      </w:r>
      <w:r w:rsidRPr="00122C0D">
        <w:rPr>
          <w:rFonts w:ascii="Arial Narrow" w:hAnsi="Arial Narrow"/>
          <w:color w:val="auto"/>
        </w:rPr>
        <w:t xml:space="preserve">. </w:t>
      </w:r>
      <w:r w:rsidR="00122C0D" w:rsidRPr="00122C0D">
        <w:rPr>
          <w:rFonts w:ascii="Arial Narrow" w:hAnsi="Arial Narrow"/>
          <w:color w:val="auto"/>
        </w:rPr>
        <w:t xml:space="preserve">Dřevotřískové desky laminované </w:t>
      </w:r>
      <w:r w:rsidRPr="00122C0D">
        <w:rPr>
          <w:rFonts w:ascii="Arial Narrow" w:hAnsi="Arial Narrow"/>
          <w:color w:val="auto"/>
        </w:rPr>
        <w:t xml:space="preserve">jsou navrženy ve čtyřech odstínech a </w:t>
      </w:r>
      <w:r w:rsidRPr="005602E2">
        <w:rPr>
          <w:rFonts w:ascii="Arial Narrow" w:hAnsi="Arial Narrow"/>
          <w:color w:val="auto"/>
        </w:rPr>
        <w:t xml:space="preserve">dekorech a budou kotveny přes kovový rošt do stávající zděné stěny. </w:t>
      </w:r>
    </w:p>
    <w:p w14:paraId="3EA3BCD1" w14:textId="22F9B154" w:rsidR="009449BE" w:rsidRPr="005602E2" w:rsidRDefault="006D3676" w:rsidP="00D47AD7">
      <w:pPr>
        <w:pStyle w:val="Default"/>
        <w:ind w:firstLine="360"/>
        <w:jc w:val="both"/>
        <w:rPr>
          <w:rFonts w:ascii="Arial Narrow" w:hAnsi="Arial Narrow"/>
          <w:color w:val="auto"/>
        </w:rPr>
      </w:pPr>
      <w:r w:rsidRPr="005602E2">
        <w:rPr>
          <w:rFonts w:ascii="Arial Narrow" w:hAnsi="Arial Narrow"/>
          <w:color w:val="auto"/>
        </w:rPr>
        <w:t>Podlaha v</w:t>
      </w:r>
      <w:r w:rsidR="009449BE" w:rsidRPr="005602E2">
        <w:rPr>
          <w:rFonts w:ascii="Arial Narrow" w:hAnsi="Arial Narrow"/>
          <w:color w:val="auto"/>
        </w:rPr>
        <w:t xml:space="preserve"> budoucí </w:t>
      </w:r>
      <w:r w:rsidR="00411092" w:rsidRPr="005602E2">
        <w:rPr>
          <w:rFonts w:ascii="Arial Narrow" w:hAnsi="Arial Narrow"/>
          <w:color w:val="auto"/>
        </w:rPr>
        <w:t xml:space="preserve">kanceláři </w:t>
      </w:r>
      <w:r w:rsidR="009449BE" w:rsidRPr="005602E2">
        <w:rPr>
          <w:rFonts w:ascii="Arial Narrow" w:hAnsi="Arial Narrow"/>
          <w:color w:val="auto"/>
        </w:rPr>
        <w:t xml:space="preserve">je navržena </w:t>
      </w:r>
      <w:r w:rsidR="00411092" w:rsidRPr="005602E2">
        <w:rPr>
          <w:rFonts w:ascii="Arial Narrow" w:hAnsi="Arial Narrow"/>
          <w:color w:val="auto"/>
        </w:rPr>
        <w:t xml:space="preserve">z důvodu lepšího akustického prostředí </w:t>
      </w:r>
      <w:r w:rsidRPr="005602E2">
        <w:rPr>
          <w:rFonts w:ascii="Arial Narrow" w:hAnsi="Arial Narrow"/>
          <w:color w:val="auto"/>
        </w:rPr>
        <w:t xml:space="preserve">ze sametového vinylu a bude položena na stávající keramickou dlažbu s nivelační stěrkou pro vyrovnání podkladu včetně adhezního můstku. </w:t>
      </w:r>
    </w:p>
    <w:p w14:paraId="20927652" w14:textId="4FBF0016" w:rsidR="006D3676" w:rsidRPr="005602E2" w:rsidRDefault="009449BE" w:rsidP="005602E2">
      <w:pPr>
        <w:pStyle w:val="Default"/>
        <w:ind w:firstLine="360"/>
        <w:jc w:val="both"/>
        <w:rPr>
          <w:rFonts w:ascii="Arial Narrow" w:hAnsi="Arial Narrow"/>
          <w:color w:val="auto"/>
        </w:rPr>
      </w:pPr>
      <w:r w:rsidRPr="005602E2">
        <w:rPr>
          <w:rFonts w:ascii="Arial Narrow" w:hAnsi="Arial Narrow"/>
          <w:color w:val="auto"/>
        </w:rPr>
        <w:t xml:space="preserve">Podlaha v budoucí relaxační a konzultační místnosti i v zázemí je </w:t>
      </w:r>
      <w:r w:rsidR="00D47AD7" w:rsidRPr="005602E2">
        <w:rPr>
          <w:rFonts w:ascii="Arial Narrow" w:hAnsi="Arial Narrow"/>
          <w:color w:val="auto"/>
        </w:rPr>
        <w:t>navržena z</w:t>
      </w:r>
      <w:r w:rsidRPr="005602E2">
        <w:rPr>
          <w:rFonts w:ascii="Arial Narrow" w:hAnsi="Arial Narrow"/>
          <w:color w:val="auto"/>
        </w:rPr>
        <w:t xml:space="preserve"> hybridního vysoce zátěžového </w:t>
      </w:r>
      <w:r w:rsidR="00D47AD7" w:rsidRPr="005602E2">
        <w:rPr>
          <w:rFonts w:ascii="Arial Narrow" w:hAnsi="Arial Narrow"/>
          <w:color w:val="auto"/>
        </w:rPr>
        <w:t>vinyl</w:t>
      </w:r>
      <w:r w:rsidRPr="005602E2">
        <w:rPr>
          <w:rFonts w:ascii="Arial Narrow" w:hAnsi="Arial Narrow"/>
          <w:color w:val="auto"/>
        </w:rPr>
        <w:t xml:space="preserve">u v rolích vhodného </w:t>
      </w:r>
      <w:r w:rsidR="00D47AD7" w:rsidRPr="005602E2">
        <w:rPr>
          <w:rFonts w:ascii="Arial Narrow" w:hAnsi="Arial Narrow"/>
          <w:color w:val="auto"/>
        </w:rPr>
        <w:t>pro komerční prostory</w:t>
      </w:r>
      <w:r w:rsidRPr="005602E2">
        <w:rPr>
          <w:rFonts w:ascii="Arial Narrow" w:hAnsi="Arial Narrow"/>
          <w:color w:val="auto"/>
        </w:rPr>
        <w:t xml:space="preserve">. </w:t>
      </w:r>
      <w:r w:rsidR="00D47AD7" w:rsidRPr="005602E2">
        <w:rPr>
          <w:rFonts w:ascii="Arial Narrow" w:hAnsi="Arial Narrow"/>
          <w:color w:val="auto"/>
        </w:rPr>
        <w:t xml:space="preserve">bude položena na stávající </w:t>
      </w:r>
      <w:r w:rsidR="00411092" w:rsidRPr="005602E2">
        <w:rPr>
          <w:rFonts w:ascii="Arial Narrow" w:hAnsi="Arial Narrow"/>
          <w:color w:val="auto"/>
        </w:rPr>
        <w:t xml:space="preserve">zbroušený a vyrovnaný podklad po původní povlakové krytině z PVC. </w:t>
      </w:r>
    </w:p>
    <w:p w14:paraId="2DD1F74A" w14:textId="40A7117B" w:rsidR="006D3676" w:rsidRPr="00AE219D" w:rsidRDefault="006D3676" w:rsidP="00AB1C0F">
      <w:pPr>
        <w:pStyle w:val="Default"/>
        <w:ind w:firstLine="360"/>
        <w:jc w:val="both"/>
        <w:rPr>
          <w:rFonts w:ascii="Arial Narrow" w:hAnsi="Arial Narrow"/>
          <w:color w:val="auto"/>
        </w:rPr>
      </w:pPr>
      <w:r w:rsidRPr="00AE219D">
        <w:rPr>
          <w:rFonts w:ascii="Arial Narrow" w:hAnsi="Arial Narrow"/>
          <w:color w:val="auto"/>
        </w:rPr>
        <w:t>Po dobu realizace podlah</w:t>
      </w:r>
      <w:r w:rsidR="00AE219D" w:rsidRPr="00AE219D">
        <w:rPr>
          <w:rFonts w:ascii="Arial Narrow" w:hAnsi="Arial Narrow"/>
          <w:color w:val="auto"/>
        </w:rPr>
        <w:t xml:space="preserve">y kanceláře </w:t>
      </w:r>
      <w:r w:rsidRPr="00AE219D">
        <w:rPr>
          <w:rFonts w:ascii="Arial Narrow" w:hAnsi="Arial Narrow"/>
          <w:color w:val="auto"/>
        </w:rPr>
        <w:t>bude nutné prostor</w:t>
      </w:r>
      <w:r w:rsidR="00AE219D" w:rsidRPr="00AE219D">
        <w:rPr>
          <w:rFonts w:ascii="Arial Narrow" w:hAnsi="Arial Narrow"/>
          <w:color w:val="auto"/>
        </w:rPr>
        <w:t xml:space="preserve"> </w:t>
      </w:r>
      <w:r w:rsidRPr="00AE219D">
        <w:rPr>
          <w:rFonts w:ascii="Arial Narrow" w:hAnsi="Arial Narrow"/>
          <w:color w:val="auto"/>
        </w:rPr>
        <w:t xml:space="preserve">zakrýt foliemi a řádně označit, aby tam nikdo nevstupoval, především po dobu vylití nivelační stěrky a jejího vytvrdnutí.  </w:t>
      </w:r>
    </w:p>
    <w:p w14:paraId="691CCFD6" w14:textId="1E6BE08D" w:rsidR="006D3676" w:rsidRDefault="006D3676" w:rsidP="00C51858">
      <w:pPr>
        <w:pStyle w:val="Default"/>
        <w:ind w:firstLine="360"/>
        <w:jc w:val="both"/>
        <w:rPr>
          <w:rFonts w:ascii="Arial Narrow" w:hAnsi="Arial Narrow"/>
          <w:color w:val="auto"/>
        </w:rPr>
      </w:pPr>
      <w:r w:rsidRPr="00746DBC">
        <w:rPr>
          <w:rFonts w:ascii="Arial Narrow" w:hAnsi="Arial Narrow"/>
          <w:color w:val="auto"/>
        </w:rPr>
        <w:t>Nové rastrové podhledy jsou navrženy v rozměru 600x600mm s polozapuštěnými hranami</w:t>
      </w:r>
      <w:r w:rsidR="005602E2">
        <w:rPr>
          <w:rFonts w:ascii="Arial Narrow" w:hAnsi="Arial Narrow"/>
          <w:color w:val="auto"/>
        </w:rPr>
        <w:t>. V</w:t>
      </w:r>
      <w:r w:rsidR="007705F5">
        <w:rPr>
          <w:rFonts w:ascii="Arial Narrow" w:hAnsi="Arial Narrow"/>
          <w:color w:val="auto"/>
        </w:rPr>
        <w:t xml:space="preserve"> </w:t>
      </w:r>
      <w:r w:rsidR="005602E2">
        <w:rPr>
          <w:rFonts w:ascii="Arial Narrow" w:hAnsi="Arial Narrow"/>
          <w:color w:val="auto"/>
        </w:rPr>
        <w:t>kanceláři jsou navrženy s</w:t>
      </w:r>
      <w:r w:rsidRPr="00746DBC">
        <w:rPr>
          <w:rFonts w:ascii="Arial Narrow" w:hAnsi="Arial Narrow"/>
          <w:color w:val="auto"/>
        </w:rPr>
        <w:t> vestavnými kruhovými ledkovými svítid</w:t>
      </w:r>
      <w:r w:rsidR="00AE219D" w:rsidRPr="00746DBC">
        <w:rPr>
          <w:rFonts w:ascii="Arial Narrow" w:hAnsi="Arial Narrow"/>
          <w:color w:val="auto"/>
        </w:rPr>
        <w:t xml:space="preserve">ly s různými průměry dle pozice v místnosti. </w:t>
      </w:r>
      <w:r w:rsidRPr="00746DBC">
        <w:rPr>
          <w:rFonts w:ascii="Arial Narrow" w:hAnsi="Arial Narrow"/>
          <w:color w:val="auto"/>
        </w:rPr>
        <w:t xml:space="preserve">Rastr nových podhledů je navržen symetricky pro optimální rozměry </w:t>
      </w:r>
      <w:proofErr w:type="spellStart"/>
      <w:r w:rsidRPr="00746DBC">
        <w:rPr>
          <w:rFonts w:ascii="Arial Narrow" w:hAnsi="Arial Narrow"/>
          <w:color w:val="auto"/>
        </w:rPr>
        <w:t>dořezů</w:t>
      </w:r>
      <w:proofErr w:type="spellEnd"/>
      <w:r w:rsidRPr="00746DBC">
        <w:rPr>
          <w:rFonts w:ascii="Arial Narrow" w:hAnsi="Arial Narrow"/>
          <w:color w:val="auto"/>
        </w:rPr>
        <w:t xml:space="preserve"> a zároveň pro možnost optimálního rozmístění světel. </w:t>
      </w:r>
      <w:r w:rsidR="005602E2">
        <w:rPr>
          <w:rFonts w:ascii="Arial Narrow" w:hAnsi="Arial Narrow"/>
          <w:color w:val="auto"/>
        </w:rPr>
        <w:t xml:space="preserve">Kazetový podhled v zázemí bude proveden s členěním dle stávajícího podhledu, kde budou opětovně instalovány vyústky vzduchotechniky a nové vestavné svítidlo. </w:t>
      </w:r>
    </w:p>
    <w:p w14:paraId="2B923A65" w14:textId="692D0761" w:rsidR="007705F5" w:rsidRDefault="007705F5" w:rsidP="00C51858">
      <w:pPr>
        <w:pStyle w:val="Default"/>
        <w:ind w:firstLine="360"/>
        <w:jc w:val="both"/>
        <w:rPr>
          <w:rFonts w:ascii="Arial Narrow" w:hAnsi="Arial Narrow"/>
          <w:color w:val="auto"/>
        </w:rPr>
      </w:pPr>
      <w:r>
        <w:rPr>
          <w:rFonts w:ascii="Arial Narrow" w:hAnsi="Arial Narrow"/>
          <w:color w:val="auto"/>
        </w:rPr>
        <w:t>V relaxační a konzultační místnosti bude instalovány nové sádrokartonové desky na stávající rošt pro sádrokartonový podhled</w:t>
      </w:r>
      <w:r w:rsidR="002C45A8">
        <w:rPr>
          <w:rFonts w:ascii="Arial Narrow" w:hAnsi="Arial Narrow"/>
          <w:color w:val="auto"/>
        </w:rPr>
        <w:t xml:space="preserve"> s novou výmalbou v bílé barvě RAL 9003. </w:t>
      </w:r>
      <w:r w:rsidR="00353F05">
        <w:rPr>
          <w:rFonts w:ascii="Arial Narrow" w:hAnsi="Arial Narrow"/>
          <w:color w:val="auto"/>
        </w:rPr>
        <w:t xml:space="preserve">V podhledu budou instalována vestavná kruhová svítidla s různými průměry dle pozice v místnosti a čtyři vestavné reproduktory. </w:t>
      </w:r>
    </w:p>
    <w:p w14:paraId="7BCD0BCE" w14:textId="7365FD7A" w:rsidR="00926F09" w:rsidRPr="00E0295E" w:rsidRDefault="00926F09" w:rsidP="00E0295E">
      <w:pPr>
        <w:pStyle w:val="Default"/>
        <w:ind w:firstLine="360"/>
        <w:jc w:val="both"/>
        <w:rPr>
          <w:rFonts w:ascii="Arial Narrow" w:hAnsi="Arial Narrow"/>
          <w:color w:val="auto"/>
        </w:rPr>
      </w:pPr>
      <w:r>
        <w:rPr>
          <w:rFonts w:ascii="Arial Narrow" w:hAnsi="Arial Narrow"/>
          <w:color w:val="auto"/>
        </w:rPr>
        <w:t xml:space="preserve">V obou místnostech bude instalován vestavný či atypický nábytek. </w:t>
      </w:r>
    </w:p>
    <w:p w14:paraId="0AD0AB36" w14:textId="29D08120" w:rsidR="00E0295E" w:rsidRPr="00D10A1A" w:rsidRDefault="006D3676" w:rsidP="00D10A1A">
      <w:pPr>
        <w:pStyle w:val="Default"/>
        <w:spacing w:before="120"/>
        <w:rPr>
          <w:rFonts w:ascii="Arial Narrow" w:hAnsi="Arial Narrow"/>
          <w:b/>
          <w:bCs/>
          <w:i/>
          <w:iCs/>
          <w:color w:val="auto"/>
        </w:rPr>
      </w:pPr>
      <w:r w:rsidRPr="00E0295E">
        <w:rPr>
          <w:rFonts w:ascii="Arial Narrow" w:hAnsi="Arial Narrow"/>
          <w:b/>
          <w:bCs/>
          <w:i/>
          <w:iCs/>
          <w:color w:val="auto"/>
        </w:rPr>
        <w:lastRenderedPageBreak/>
        <w:t>Úprava povrchů</w:t>
      </w:r>
    </w:p>
    <w:p w14:paraId="5631CDC1" w14:textId="67B7A20D" w:rsidR="00E0295E" w:rsidRPr="00E0295E" w:rsidRDefault="00E0295E" w:rsidP="00D10A1A">
      <w:pPr>
        <w:autoSpaceDE w:val="0"/>
        <w:autoSpaceDN w:val="0"/>
        <w:adjustRightInd w:val="0"/>
        <w:spacing w:before="240"/>
        <w:ind w:left="11" w:hanging="11"/>
        <w:rPr>
          <w:rFonts w:ascii="Arial Narrow" w:hAnsi="Arial Narrow" w:cs="Arial"/>
          <w:i/>
          <w:iCs/>
          <w:u w:val="single"/>
        </w:rPr>
      </w:pPr>
      <w:r w:rsidRPr="00E0295E">
        <w:rPr>
          <w:rFonts w:ascii="Arial Narrow" w:hAnsi="Arial Narrow" w:cs="Arial"/>
          <w:i/>
          <w:iCs/>
          <w:u w:val="single"/>
        </w:rPr>
        <w:t>Povrchy podlah</w:t>
      </w:r>
    </w:p>
    <w:p w14:paraId="4FAF50A2" w14:textId="412FC7CC" w:rsidR="00E0295E" w:rsidRPr="00E0295E" w:rsidRDefault="00210192" w:rsidP="00210192">
      <w:pPr>
        <w:tabs>
          <w:tab w:val="left" w:pos="8"/>
          <w:tab w:val="left" w:pos="426"/>
        </w:tabs>
        <w:autoSpaceDE w:val="0"/>
        <w:autoSpaceDN w:val="0"/>
        <w:adjustRightInd w:val="0"/>
        <w:ind w:left="11" w:hanging="11"/>
        <w:jc w:val="both"/>
        <w:rPr>
          <w:rFonts w:ascii="Arial Narrow" w:hAnsi="Arial Narrow" w:cs="Arial Narrow"/>
        </w:rPr>
      </w:pPr>
      <w:r>
        <w:rPr>
          <w:rFonts w:ascii="Arial Narrow" w:hAnsi="Arial Narrow" w:cs="Arial Narrow"/>
          <w:b/>
          <w:bCs/>
        </w:rPr>
        <w:tab/>
      </w:r>
      <w:r>
        <w:rPr>
          <w:rFonts w:ascii="Arial Narrow" w:hAnsi="Arial Narrow" w:cs="Arial Narrow"/>
          <w:b/>
          <w:bCs/>
        </w:rPr>
        <w:tab/>
      </w:r>
      <w:r>
        <w:rPr>
          <w:rFonts w:ascii="Arial Narrow" w:hAnsi="Arial Narrow" w:cs="Arial Narrow"/>
          <w:b/>
          <w:bCs/>
        </w:rPr>
        <w:tab/>
      </w:r>
      <w:r w:rsidR="00E0295E" w:rsidRPr="00210192">
        <w:rPr>
          <w:rFonts w:ascii="Arial Narrow" w:hAnsi="Arial Narrow" w:cs="Arial Narrow"/>
          <w:b/>
          <w:bCs/>
        </w:rPr>
        <w:t>- Typ P1</w:t>
      </w:r>
      <w:r w:rsidR="00E0295E" w:rsidRPr="00591877">
        <w:rPr>
          <w:rFonts w:ascii="Arial Narrow" w:hAnsi="Arial Narrow" w:cs="Arial Narrow"/>
        </w:rPr>
        <w:t xml:space="preserve"> - </w:t>
      </w:r>
      <w:r w:rsidR="00E0295E" w:rsidRPr="00E0295E">
        <w:rPr>
          <w:rFonts w:ascii="Arial Narrow" w:hAnsi="Arial Narrow" w:cs="Arial Narrow"/>
        </w:rPr>
        <w:t xml:space="preserve">vysoce zátěžový hybridní vinyl v rolích; celková tloušťka 2 mm; krytina tvořena ze čtyř vrstev - 4. kompaktní podklad v souladu s ČSN 744505, 3.výztužná mřížka ze skelných vláken, 2. </w:t>
      </w:r>
      <w:proofErr w:type="spellStart"/>
      <w:r w:rsidR="00E0295E" w:rsidRPr="00E0295E">
        <w:rPr>
          <w:rFonts w:ascii="Arial Narrow" w:hAnsi="Arial Narrow" w:cs="Arial Narrow"/>
        </w:rPr>
        <w:t>vysokohustotní</w:t>
      </w:r>
      <w:proofErr w:type="spellEnd"/>
      <w:r w:rsidR="00E0295E" w:rsidRPr="00E0295E">
        <w:rPr>
          <w:rFonts w:ascii="Arial Narrow" w:hAnsi="Arial Narrow" w:cs="Arial Narrow"/>
        </w:rPr>
        <w:t xml:space="preserve"> </w:t>
      </w:r>
      <w:proofErr w:type="spellStart"/>
      <w:r w:rsidR="00E0295E" w:rsidRPr="00E0295E">
        <w:rPr>
          <w:rFonts w:ascii="Arial Narrow" w:hAnsi="Arial Narrow" w:cs="Arial Narrow"/>
        </w:rPr>
        <w:t>lisavaná</w:t>
      </w:r>
      <w:proofErr w:type="spellEnd"/>
      <w:r w:rsidR="00E0295E" w:rsidRPr="00E0295E">
        <w:rPr>
          <w:rFonts w:ascii="Arial Narrow" w:hAnsi="Arial Narrow" w:cs="Arial Narrow"/>
        </w:rPr>
        <w:t xml:space="preserve"> nášlapná vrstva, 1. povrchová úprava tvrzená laserem (nevyžaduje aplikaci ochranných emulzí po celou dobu užívání, chrání před běžně používanými chemikáliemi např. Savo, Eozin, </w:t>
      </w:r>
      <w:proofErr w:type="spellStart"/>
      <w:r w:rsidR="00E0295E" w:rsidRPr="00E0295E">
        <w:rPr>
          <w:rFonts w:ascii="Arial Narrow" w:hAnsi="Arial Narrow" w:cs="Arial Narrow"/>
        </w:rPr>
        <w:t>Sporotar</w:t>
      </w:r>
      <w:proofErr w:type="spellEnd"/>
      <w:r w:rsidR="00E0295E" w:rsidRPr="00E0295E">
        <w:rPr>
          <w:rFonts w:ascii="Arial Narrow" w:hAnsi="Arial Narrow" w:cs="Arial Narrow"/>
        </w:rPr>
        <w:t xml:space="preserve">, </w:t>
      </w:r>
      <w:proofErr w:type="spellStart"/>
      <w:r w:rsidR="00E0295E" w:rsidRPr="00E0295E">
        <w:rPr>
          <w:rFonts w:ascii="Arial Narrow" w:hAnsi="Arial Narrow" w:cs="Arial Narrow"/>
        </w:rPr>
        <w:t>Citrosteril</w:t>
      </w:r>
      <w:proofErr w:type="spellEnd"/>
      <w:r w:rsidR="00E0295E" w:rsidRPr="00E0295E">
        <w:rPr>
          <w:rFonts w:ascii="Arial Narrow" w:hAnsi="Arial Narrow" w:cs="Arial Narrow"/>
        </w:rPr>
        <w:t xml:space="preserve">, </w:t>
      </w:r>
      <w:proofErr w:type="spellStart"/>
      <w:r w:rsidR="00E0295E" w:rsidRPr="00E0295E">
        <w:rPr>
          <w:rFonts w:ascii="Arial Narrow" w:hAnsi="Arial Narrow" w:cs="Arial Narrow"/>
        </w:rPr>
        <w:t>Barnalovo</w:t>
      </w:r>
      <w:proofErr w:type="spellEnd"/>
      <w:r w:rsidR="00E0295E" w:rsidRPr="00E0295E">
        <w:rPr>
          <w:rFonts w:ascii="Arial Narrow" w:hAnsi="Arial Narrow" w:cs="Arial Narrow"/>
        </w:rPr>
        <w:t xml:space="preserve"> činidlo, </w:t>
      </w:r>
      <w:proofErr w:type="spellStart"/>
      <w:r w:rsidR="00E0295E" w:rsidRPr="00E0295E">
        <w:rPr>
          <w:rFonts w:ascii="Arial Narrow" w:hAnsi="Arial Narrow" w:cs="Arial Narrow"/>
        </w:rPr>
        <w:t>Karbolfuchsin</w:t>
      </w:r>
      <w:proofErr w:type="spellEnd"/>
      <w:r w:rsidR="00E0295E" w:rsidRPr="00E0295E">
        <w:rPr>
          <w:rFonts w:ascii="Arial Narrow" w:hAnsi="Arial Narrow" w:cs="Arial Narrow"/>
        </w:rPr>
        <w:t xml:space="preserve">); tloušťka nášlapné vrstvy </w:t>
      </w:r>
      <w:r w:rsidR="00E0295E" w:rsidRPr="00E0295E">
        <w:rPr>
          <w:rFonts w:ascii="Arial Narrow" w:hAnsi="Arial Narrow" w:cs="Calibri"/>
          <w:sz w:val="22"/>
          <w:szCs w:val="22"/>
        </w:rPr>
        <w:t>&gt;</w:t>
      </w:r>
      <w:r w:rsidR="00E0295E" w:rsidRPr="00E0295E">
        <w:rPr>
          <w:rFonts w:ascii="Arial Narrow" w:hAnsi="Arial Narrow" w:cs="Arial Narrow"/>
        </w:rPr>
        <w:t xml:space="preserve"> 1 mm; hmotnost 2580-2680 g/m</w:t>
      </w:r>
      <w:r w:rsidR="00E0295E" w:rsidRPr="00E0295E">
        <w:rPr>
          <w:rFonts w:ascii="Arial Narrow" w:hAnsi="Arial Narrow" w:cs="Arial Narrow"/>
          <w:sz w:val="17"/>
          <w:szCs w:val="17"/>
        </w:rPr>
        <w:t>2/</w:t>
      </w:r>
      <w:r w:rsidR="00E0295E" w:rsidRPr="00E0295E">
        <w:rPr>
          <w:rFonts w:ascii="Arial Narrow" w:hAnsi="Arial Narrow" w:cs="Arial Narrow"/>
        </w:rPr>
        <w:t xml:space="preserve">; třída zátěže 34/43; reakce na oheň Bfl-S1; kluznost za mokra R10; odolnost vůči bodové zátěži 0,02 mm; kročejová neprůzvučnost 8dB; antibakteriální přísada </w:t>
      </w:r>
      <w:proofErr w:type="spellStart"/>
      <w:r w:rsidR="00E0295E" w:rsidRPr="00E0295E">
        <w:rPr>
          <w:rFonts w:ascii="Arial Narrow" w:hAnsi="Arial Narrow" w:cs="Arial Narrow"/>
        </w:rPr>
        <w:t>Sansol</w:t>
      </w:r>
      <w:proofErr w:type="spellEnd"/>
      <w:r w:rsidR="00E0295E" w:rsidRPr="00E0295E">
        <w:rPr>
          <w:rFonts w:ascii="Arial Narrow" w:hAnsi="Arial Narrow" w:cs="Arial Narrow"/>
        </w:rPr>
        <w:t xml:space="preserve"> TVOC po 28 dnech dle ISO 16000-6 je </w:t>
      </w:r>
      <w:r w:rsidR="00E0295E" w:rsidRPr="00E0295E">
        <w:rPr>
          <w:rFonts w:ascii="Arial Narrow" w:hAnsi="Arial Narrow" w:cs="Arial"/>
          <w:sz w:val="20"/>
          <w:szCs w:val="20"/>
        </w:rPr>
        <w:t>&lt;</w:t>
      </w:r>
      <w:r w:rsidR="00E0295E" w:rsidRPr="00E0295E">
        <w:rPr>
          <w:rFonts w:ascii="Arial Narrow" w:hAnsi="Arial Narrow" w:cs="Arial Narrow"/>
        </w:rPr>
        <w:t xml:space="preserve"> 10 </w:t>
      </w:r>
      <w:proofErr w:type="spellStart"/>
      <w:r w:rsidR="00E0295E" w:rsidRPr="00E0295E">
        <w:rPr>
          <w:rFonts w:ascii="Arial Narrow" w:hAnsi="Arial Narrow" w:cs="Arial"/>
          <w:sz w:val="20"/>
          <w:szCs w:val="20"/>
        </w:rPr>
        <w:t>μg</w:t>
      </w:r>
      <w:proofErr w:type="spellEnd"/>
      <w:r w:rsidR="00E0295E" w:rsidRPr="00E0295E">
        <w:rPr>
          <w:rFonts w:ascii="Arial Narrow" w:hAnsi="Arial Narrow" w:cs="Arial Narrow"/>
        </w:rPr>
        <w:t>/m</w:t>
      </w:r>
      <w:r w:rsidR="00E0295E" w:rsidRPr="00E0295E">
        <w:rPr>
          <w:rFonts w:ascii="Arial Narrow" w:hAnsi="Arial Narrow" w:cs="Arial Narrow"/>
          <w:sz w:val="17"/>
          <w:szCs w:val="17"/>
        </w:rPr>
        <w:t>3/</w:t>
      </w:r>
      <w:r w:rsidR="00E0295E" w:rsidRPr="00E0295E">
        <w:rPr>
          <w:rFonts w:ascii="Arial Narrow" w:hAnsi="Arial Narrow" w:cs="Arial Narrow"/>
        </w:rPr>
        <w:t>, bez obsahu jedovatých ftalátů, těžkých kovů a ostatních látek spadajících do skupiny CMR (</w:t>
      </w:r>
      <w:proofErr w:type="spellStart"/>
      <w:r w:rsidR="00E0295E" w:rsidRPr="00E0295E">
        <w:rPr>
          <w:rFonts w:ascii="Arial Narrow" w:hAnsi="Arial Narrow" w:cs="Arial Narrow"/>
        </w:rPr>
        <w:t>larcinogeny</w:t>
      </w:r>
      <w:proofErr w:type="spellEnd"/>
      <w:r w:rsidR="00E0295E" w:rsidRPr="00E0295E">
        <w:rPr>
          <w:rFonts w:ascii="Arial Narrow" w:hAnsi="Arial Narrow" w:cs="Arial Narrow"/>
        </w:rPr>
        <w:t xml:space="preserve">, mutageny, </w:t>
      </w:r>
      <w:proofErr w:type="spellStart"/>
      <w:r w:rsidR="00E0295E" w:rsidRPr="00E0295E">
        <w:rPr>
          <w:rFonts w:ascii="Arial Narrow" w:hAnsi="Arial Narrow" w:cs="Arial Narrow"/>
        </w:rPr>
        <w:t>reprotoxika</w:t>
      </w:r>
      <w:proofErr w:type="spellEnd"/>
      <w:r w:rsidR="00E0295E" w:rsidRPr="00E0295E">
        <w:rPr>
          <w:rFonts w:ascii="Arial Narrow" w:hAnsi="Arial Narrow" w:cs="Arial Narrow"/>
        </w:rPr>
        <w:t>); béžový odstín (Ivory)</w:t>
      </w:r>
    </w:p>
    <w:p w14:paraId="13B549CB" w14:textId="1CABCBEB" w:rsidR="00E0295E" w:rsidRPr="00E0295E" w:rsidRDefault="00E0295E" w:rsidP="00E0295E">
      <w:pPr>
        <w:tabs>
          <w:tab w:val="left" w:pos="8"/>
          <w:tab w:val="left" w:pos="426"/>
        </w:tabs>
        <w:autoSpaceDE w:val="0"/>
        <w:autoSpaceDN w:val="0"/>
        <w:adjustRightInd w:val="0"/>
        <w:spacing w:before="120"/>
        <w:ind w:left="11" w:hanging="11"/>
        <w:jc w:val="both"/>
        <w:rPr>
          <w:rFonts w:ascii="Arial Narrow" w:hAnsi="Arial Narrow" w:cs="Arial Narrow"/>
        </w:rPr>
      </w:pPr>
      <w:r w:rsidRPr="00E0295E">
        <w:rPr>
          <w:rFonts w:ascii="Arial Narrow" w:hAnsi="Arial Narrow" w:cs="Arial Narrow"/>
        </w:rPr>
        <w:tab/>
      </w:r>
      <w:r w:rsidRPr="00E0295E">
        <w:rPr>
          <w:rFonts w:ascii="Arial Narrow" w:hAnsi="Arial Narrow" w:cs="Arial Narrow"/>
        </w:rPr>
        <w:tab/>
      </w:r>
      <w:r w:rsidRPr="00E0295E">
        <w:rPr>
          <w:rFonts w:ascii="Arial Narrow" w:hAnsi="Arial Narrow" w:cs="Arial Narrow"/>
        </w:rPr>
        <w:tab/>
      </w:r>
      <w:r w:rsidRPr="00E0295E">
        <w:rPr>
          <w:rFonts w:ascii="Arial Narrow" w:hAnsi="Arial Narrow" w:cs="Arial Narrow"/>
          <w:b/>
          <w:bCs/>
        </w:rPr>
        <w:t xml:space="preserve">- Typ </w:t>
      </w:r>
      <w:proofErr w:type="gramStart"/>
      <w:r w:rsidRPr="00E0295E">
        <w:rPr>
          <w:rFonts w:ascii="Arial Narrow" w:hAnsi="Arial Narrow" w:cs="Arial Narrow"/>
          <w:b/>
          <w:bCs/>
        </w:rPr>
        <w:t>P2</w:t>
      </w:r>
      <w:r w:rsidRPr="00E0295E">
        <w:rPr>
          <w:rFonts w:ascii="Arial Narrow" w:hAnsi="Arial Narrow" w:cs="Arial Narrow"/>
        </w:rPr>
        <w:t xml:space="preserve"> - sametový</w:t>
      </w:r>
      <w:proofErr w:type="gramEnd"/>
      <w:r w:rsidRPr="00E0295E">
        <w:rPr>
          <w:rFonts w:ascii="Arial Narrow" w:hAnsi="Arial Narrow" w:cs="Arial Narrow"/>
        </w:rPr>
        <w:t xml:space="preserve"> vinyl z vláken nylonu 6.6 barvených s použitím vodou ředitelných barev; splňuje požadavky normy EN 1307; rubová strana je z 67 % z recyklovaného obsahu; určen pro komerční použití s vysokou zátěží. Tloušťka nášlapné vrstvy je 4,3 mm. Pružná omyvatelná podlahová krytina s protiskluzností a akustickými vlastnostmi pro komerční použití třída 33, EN 685. Rozměrová stálost ISO 2551 &lt; 0,2%, odolnost vůči opotřebení EN 1307 příloha F &gt; 1000 cyklů; odolnost vůči kolečkům EN 985, r =2,4 ≥ trvalé používání; barevná stálost EN-ISO 105-B02 ≥ 6, protiskluznost UK SGR kyvadlo - sucho - velmi pomalý smyk, mokro - pomalý smyk; akustické vlastnosti EN-ISO 717-2 - redukce kročejového hluku Δ LW = 20 dB, ISO 354 absorpce zvuku = 0,10; splňuje voděodolnost EN 1307 příloha G; splňuje požadavky normy EN 14041; reakce na oheň EN 13501 - Bfl-s1, protiskluznost EN 13893 - DS: ≥ 0,30; elektrostatický náboj ISO 6356 &lt; 2 </w:t>
      </w:r>
      <w:proofErr w:type="spellStart"/>
      <w:r w:rsidRPr="00E0295E">
        <w:rPr>
          <w:rFonts w:ascii="Arial Narrow" w:hAnsi="Arial Narrow" w:cs="Arial Narrow"/>
        </w:rPr>
        <w:t>kV</w:t>
      </w:r>
      <w:proofErr w:type="spellEnd"/>
      <w:r w:rsidRPr="00E0295E">
        <w:rPr>
          <w:rFonts w:ascii="Arial Narrow" w:hAnsi="Arial Narrow" w:cs="Arial Narrow"/>
        </w:rPr>
        <w:t>, tepelný odpor ISO 8302 - 0,048 m2 K/W;</w:t>
      </w:r>
    </w:p>
    <w:p w14:paraId="2B3E0638" w14:textId="53395D0C" w:rsidR="00E0295E" w:rsidRDefault="00E0295E" w:rsidP="00D10A1A">
      <w:pPr>
        <w:tabs>
          <w:tab w:val="left" w:pos="8"/>
        </w:tabs>
        <w:autoSpaceDE w:val="0"/>
        <w:autoSpaceDN w:val="0"/>
        <w:adjustRightInd w:val="0"/>
        <w:spacing w:before="120"/>
        <w:ind w:left="11" w:hanging="11"/>
        <w:jc w:val="both"/>
        <w:rPr>
          <w:rFonts w:ascii="Arial Narrow" w:hAnsi="Arial Narrow" w:cs="Arial Narrow"/>
        </w:rPr>
      </w:pPr>
      <w:r w:rsidRPr="00E0295E">
        <w:rPr>
          <w:rFonts w:ascii="Arial Narrow" w:hAnsi="Arial Narrow" w:cs="Arial Narrow"/>
        </w:rPr>
        <w:tab/>
      </w:r>
      <w:r w:rsidRPr="00E0295E">
        <w:rPr>
          <w:rFonts w:ascii="Arial Narrow" w:hAnsi="Arial Narrow" w:cs="Arial Narrow"/>
        </w:rPr>
        <w:tab/>
      </w:r>
      <w:proofErr w:type="gramStart"/>
      <w:r w:rsidRPr="00E0295E">
        <w:rPr>
          <w:rFonts w:ascii="Arial Narrow" w:hAnsi="Arial Narrow" w:cs="Arial Narrow"/>
        </w:rPr>
        <w:t>barva - tyrkysový</w:t>
      </w:r>
      <w:proofErr w:type="gramEnd"/>
      <w:r w:rsidRPr="00E0295E">
        <w:rPr>
          <w:rFonts w:ascii="Arial Narrow" w:hAnsi="Arial Narrow" w:cs="Arial Narrow"/>
        </w:rPr>
        <w:t>/petrolejový odstín, alternativně tmavě modro šedý odstín</w:t>
      </w:r>
    </w:p>
    <w:p w14:paraId="38C3F29C" w14:textId="014FBC60" w:rsidR="0072154A" w:rsidRPr="00585382" w:rsidRDefault="0072154A" w:rsidP="0072154A">
      <w:pPr>
        <w:pStyle w:val="Zkladntext"/>
        <w:spacing w:before="240"/>
        <w:rPr>
          <w:rFonts w:ascii="Arial Narrow" w:hAnsi="Arial Narrow"/>
          <w:b/>
          <w:bCs/>
        </w:rPr>
      </w:pPr>
      <w:r w:rsidRPr="00585382">
        <w:rPr>
          <w:rFonts w:ascii="Arial Narrow" w:hAnsi="Arial Narrow"/>
          <w:b/>
          <w:bCs/>
        </w:rPr>
        <w:t xml:space="preserve">Referenční </w:t>
      </w:r>
      <w:proofErr w:type="gramStart"/>
      <w:r w:rsidRPr="00585382">
        <w:rPr>
          <w:rFonts w:ascii="Arial Narrow" w:hAnsi="Arial Narrow"/>
          <w:b/>
          <w:bCs/>
        </w:rPr>
        <w:t>prvky - dezény</w:t>
      </w:r>
      <w:proofErr w:type="gramEnd"/>
      <w:r w:rsidRPr="00585382">
        <w:rPr>
          <w:rFonts w:ascii="Arial Narrow" w:hAnsi="Arial Narrow"/>
          <w:b/>
          <w:bCs/>
        </w:rPr>
        <w:t xml:space="preserve"> – barevnost </w:t>
      </w:r>
      <w:r>
        <w:rPr>
          <w:rFonts w:ascii="Arial Narrow" w:hAnsi="Arial Narrow"/>
          <w:b/>
          <w:bCs/>
        </w:rPr>
        <w:t>podlah</w:t>
      </w:r>
    </w:p>
    <w:p w14:paraId="5AB374E4" w14:textId="77777777" w:rsidR="0072154A" w:rsidRDefault="0072154A" w:rsidP="00D10A1A">
      <w:pPr>
        <w:tabs>
          <w:tab w:val="left" w:pos="8"/>
        </w:tabs>
        <w:autoSpaceDE w:val="0"/>
        <w:autoSpaceDN w:val="0"/>
        <w:adjustRightInd w:val="0"/>
        <w:spacing w:before="120"/>
        <w:ind w:left="11" w:hanging="11"/>
        <w:jc w:val="both"/>
        <w:rPr>
          <w:rFonts w:ascii="Arial Narrow" w:hAnsi="Arial Narrow" w:cs="Arial Narrow"/>
        </w:rPr>
      </w:pPr>
    </w:p>
    <w:p w14:paraId="24B20B26" w14:textId="17493DB7" w:rsidR="0072154A" w:rsidRDefault="0072154A" w:rsidP="0072154A">
      <w:pPr>
        <w:rPr>
          <w:rFonts w:ascii="Arial Narrow" w:hAnsi="Arial Narrow"/>
        </w:rPr>
      </w:pPr>
      <w:r>
        <w:rPr>
          <w:rFonts w:ascii="Arial Narrow" w:hAnsi="Arial Narrow"/>
          <w:b/>
          <w:i/>
        </w:rPr>
        <w:t>Vinylová podlahová krytina</w:t>
      </w:r>
      <w:r w:rsidRPr="00585382">
        <w:rPr>
          <w:rFonts w:ascii="Arial Narrow" w:hAnsi="Arial Narrow"/>
        </w:rPr>
        <w:t xml:space="preserve"> – </w:t>
      </w:r>
      <w:r>
        <w:rPr>
          <w:rFonts w:ascii="Arial Narrow" w:hAnsi="Arial Narrow"/>
        </w:rPr>
        <w:t xml:space="preserve">referenční </w:t>
      </w:r>
      <w:r w:rsidRPr="00585382">
        <w:rPr>
          <w:rFonts w:ascii="Arial Narrow" w:hAnsi="Arial Narrow"/>
        </w:rPr>
        <w:t xml:space="preserve">vzorník barevnosti </w:t>
      </w:r>
      <w:proofErr w:type="spellStart"/>
      <w:r w:rsidRPr="00EB006F">
        <w:rPr>
          <w:rFonts w:ascii="Arial Narrow" w:hAnsi="Arial Narrow"/>
          <w:i/>
          <w:iCs/>
        </w:rPr>
        <w:t>Gerflor</w:t>
      </w:r>
      <w:proofErr w:type="spellEnd"/>
    </w:p>
    <w:p w14:paraId="6FD157A4" w14:textId="77777777" w:rsidR="00DC4768" w:rsidRPr="00585382" w:rsidRDefault="00DC4768" w:rsidP="0072154A">
      <w:pPr>
        <w:rPr>
          <w:rFonts w:ascii="Arial Narrow" w:hAnsi="Arial Narrow"/>
        </w:rPr>
      </w:pPr>
    </w:p>
    <w:tbl>
      <w:tblPr>
        <w:tblW w:w="9214" w:type="dxa"/>
        <w:tblLook w:val="04A0" w:firstRow="1" w:lastRow="0" w:firstColumn="1" w:lastColumn="0" w:noHBand="0" w:noVBand="1"/>
      </w:tblPr>
      <w:tblGrid>
        <w:gridCol w:w="2665"/>
        <w:gridCol w:w="2930"/>
        <w:gridCol w:w="851"/>
        <w:gridCol w:w="642"/>
        <w:gridCol w:w="2126"/>
      </w:tblGrid>
      <w:tr w:rsidR="00DC4768" w:rsidRPr="00585382" w14:paraId="3BE92B14" w14:textId="77777777" w:rsidTr="00DC4768">
        <w:trPr>
          <w:trHeight w:val="2490"/>
        </w:trPr>
        <w:tc>
          <w:tcPr>
            <w:tcW w:w="2665" w:type="dxa"/>
            <w:shd w:val="clear" w:color="auto" w:fill="auto"/>
          </w:tcPr>
          <w:p w14:paraId="5D6274C3" w14:textId="2125846E" w:rsidR="0072154A" w:rsidRPr="00585382" w:rsidRDefault="00DC4768" w:rsidP="00DC4768">
            <w:pPr>
              <w:jc w:val="center"/>
              <w:rPr>
                <w:rFonts w:ascii="Arial Narrow" w:eastAsia="Calibri" w:hAnsi="Arial Narrow"/>
              </w:rPr>
            </w:pPr>
            <w:r>
              <w:rPr>
                <w:rFonts w:ascii="Arial Narrow" w:eastAsia="Calibri" w:hAnsi="Arial Narrow"/>
                <w:noProof/>
              </w:rPr>
              <w:drawing>
                <wp:inline distT="0" distB="0" distL="0" distR="0" wp14:anchorId="37562F93" wp14:editId="27F62260">
                  <wp:extent cx="1485900" cy="14859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1485900"/>
                          </a:xfrm>
                          <a:prstGeom prst="rect">
                            <a:avLst/>
                          </a:prstGeom>
                        </pic:spPr>
                      </pic:pic>
                    </a:graphicData>
                  </a:graphic>
                </wp:inline>
              </w:drawing>
            </w:r>
          </w:p>
        </w:tc>
        <w:tc>
          <w:tcPr>
            <w:tcW w:w="2930" w:type="dxa"/>
            <w:shd w:val="clear" w:color="auto" w:fill="auto"/>
          </w:tcPr>
          <w:p w14:paraId="25265361" w14:textId="0473F20F" w:rsidR="0072154A" w:rsidRPr="00585382" w:rsidRDefault="00234228" w:rsidP="00A95249">
            <w:pPr>
              <w:rPr>
                <w:rFonts w:ascii="Arial Narrow" w:eastAsia="Calibri" w:hAnsi="Arial Narrow"/>
              </w:rPr>
            </w:pPr>
            <w:r>
              <w:rPr>
                <w:rFonts w:ascii="Arial Narrow" w:eastAsia="Calibri" w:hAnsi="Arial Narrow"/>
                <w:lang w:val="de-DE"/>
              </w:rPr>
              <w:t>OSMOS 4364 Ivory New</w:t>
            </w:r>
          </w:p>
        </w:tc>
        <w:tc>
          <w:tcPr>
            <w:tcW w:w="851" w:type="dxa"/>
            <w:shd w:val="clear" w:color="auto" w:fill="auto"/>
          </w:tcPr>
          <w:p w14:paraId="4A59715A" w14:textId="77777777" w:rsidR="0072154A" w:rsidRPr="00585382" w:rsidRDefault="0072154A" w:rsidP="00A95249">
            <w:pPr>
              <w:rPr>
                <w:rFonts w:ascii="Arial Narrow" w:eastAsia="Calibri" w:hAnsi="Arial Narrow"/>
              </w:rPr>
            </w:pPr>
          </w:p>
        </w:tc>
        <w:tc>
          <w:tcPr>
            <w:tcW w:w="642" w:type="dxa"/>
            <w:shd w:val="clear" w:color="auto" w:fill="auto"/>
          </w:tcPr>
          <w:p w14:paraId="645E5D9D" w14:textId="77777777" w:rsidR="0072154A" w:rsidRPr="00585382" w:rsidRDefault="0072154A" w:rsidP="00A95249">
            <w:pPr>
              <w:rPr>
                <w:rFonts w:ascii="Arial Narrow" w:eastAsia="Calibri" w:hAnsi="Arial Narrow"/>
              </w:rPr>
            </w:pPr>
          </w:p>
        </w:tc>
        <w:tc>
          <w:tcPr>
            <w:tcW w:w="2126" w:type="dxa"/>
            <w:shd w:val="clear" w:color="auto" w:fill="auto"/>
          </w:tcPr>
          <w:p w14:paraId="2DEA4427" w14:textId="000AA009" w:rsidR="0072154A" w:rsidRDefault="00644D9F" w:rsidP="00A95249">
            <w:pPr>
              <w:rPr>
                <w:rFonts w:ascii="Arial Narrow" w:eastAsia="Calibri" w:hAnsi="Arial Narrow"/>
              </w:rPr>
            </w:pPr>
            <w:proofErr w:type="spellStart"/>
            <w:r>
              <w:rPr>
                <w:rFonts w:ascii="Arial Narrow" w:eastAsia="Calibri" w:hAnsi="Arial Narrow"/>
              </w:rPr>
              <w:t>Gerflor</w:t>
            </w:r>
            <w:proofErr w:type="spellEnd"/>
          </w:p>
          <w:p w14:paraId="32AA2AF3" w14:textId="1B9EC6E1" w:rsidR="00644D9F" w:rsidRDefault="00644D9F" w:rsidP="00A95249">
            <w:pPr>
              <w:rPr>
                <w:rFonts w:ascii="Arial Narrow" w:eastAsia="Calibri" w:hAnsi="Arial Narrow"/>
              </w:rPr>
            </w:pPr>
            <w:r>
              <w:rPr>
                <w:rFonts w:ascii="Arial Narrow" w:eastAsia="Calibri" w:hAnsi="Arial Narrow"/>
              </w:rPr>
              <w:t>řada</w:t>
            </w:r>
          </w:p>
          <w:p w14:paraId="133A3AA9" w14:textId="7BF4F93D" w:rsidR="00644D9F" w:rsidRPr="00644D9F" w:rsidRDefault="00644D9F" w:rsidP="00A95249">
            <w:pPr>
              <w:rPr>
                <w:rFonts w:ascii="Arial Narrow" w:eastAsia="Calibri" w:hAnsi="Arial Narrow"/>
                <w:i/>
                <w:iCs/>
              </w:rPr>
            </w:pPr>
            <w:proofErr w:type="spellStart"/>
            <w:r w:rsidRPr="00644D9F">
              <w:rPr>
                <w:rFonts w:ascii="Arial Narrow" w:eastAsia="Calibri" w:hAnsi="Arial Narrow"/>
                <w:i/>
                <w:iCs/>
              </w:rPr>
              <w:t>Taralay</w:t>
            </w:r>
            <w:proofErr w:type="spellEnd"/>
            <w:r w:rsidRPr="00644D9F">
              <w:rPr>
                <w:rFonts w:ascii="Arial Narrow" w:eastAsia="Calibri" w:hAnsi="Arial Narrow"/>
                <w:i/>
                <w:iCs/>
              </w:rPr>
              <w:t xml:space="preserve"> Premium </w:t>
            </w:r>
            <w:proofErr w:type="spellStart"/>
            <w:r w:rsidRPr="00644D9F">
              <w:rPr>
                <w:rFonts w:ascii="Arial Narrow" w:eastAsia="Calibri" w:hAnsi="Arial Narrow"/>
                <w:i/>
                <w:iCs/>
              </w:rPr>
              <w:t>Compact</w:t>
            </w:r>
            <w:proofErr w:type="spellEnd"/>
          </w:p>
        </w:tc>
      </w:tr>
    </w:tbl>
    <w:p w14:paraId="0F191122" w14:textId="58BC64AD" w:rsidR="00EB006F" w:rsidRPr="00585382" w:rsidRDefault="00EB006F" w:rsidP="00EB006F">
      <w:pPr>
        <w:rPr>
          <w:rFonts w:ascii="Arial Narrow" w:hAnsi="Arial Narrow"/>
        </w:rPr>
      </w:pPr>
      <w:r>
        <w:rPr>
          <w:rFonts w:ascii="Arial Narrow" w:hAnsi="Arial Narrow"/>
          <w:b/>
          <w:i/>
        </w:rPr>
        <w:t xml:space="preserve">Sametový vinyl </w:t>
      </w:r>
      <w:proofErr w:type="gramStart"/>
      <w:r>
        <w:rPr>
          <w:rFonts w:ascii="Arial Narrow" w:hAnsi="Arial Narrow"/>
          <w:b/>
          <w:i/>
        </w:rPr>
        <w:t xml:space="preserve">- </w:t>
      </w:r>
      <w:r>
        <w:rPr>
          <w:rFonts w:ascii="Arial Narrow" w:hAnsi="Arial Narrow"/>
          <w:b/>
          <w:i/>
        </w:rPr>
        <w:t xml:space="preserve"> podlahová</w:t>
      </w:r>
      <w:proofErr w:type="gramEnd"/>
      <w:r>
        <w:rPr>
          <w:rFonts w:ascii="Arial Narrow" w:hAnsi="Arial Narrow"/>
          <w:b/>
          <w:i/>
        </w:rPr>
        <w:t xml:space="preserve"> krytina</w:t>
      </w:r>
      <w:r w:rsidRPr="00585382">
        <w:rPr>
          <w:rFonts w:ascii="Arial Narrow" w:hAnsi="Arial Narrow"/>
        </w:rPr>
        <w:t xml:space="preserve"> – </w:t>
      </w:r>
      <w:r>
        <w:rPr>
          <w:rFonts w:ascii="Arial Narrow" w:hAnsi="Arial Narrow"/>
        </w:rPr>
        <w:t xml:space="preserve">referenční </w:t>
      </w:r>
      <w:r w:rsidRPr="00585382">
        <w:rPr>
          <w:rFonts w:ascii="Arial Narrow" w:hAnsi="Arial Narrow"/>
        </w:rPr>
        <w:t xml:space="preserve">vzorník barevnosti </w:t>
      </w:r>
      <w:proofErr w:type="spellStart"/>
      <w:r w:rsidRPr="00EB006F">
        <w:rPr>
          <w:rFonts w:ascii="Arial Narrow" w:hAnsi="Arial Narrow"/>
          <w:i/>
          <w:iCs/>
        </w:rPr>
        <w:t>Forbo</w:t>
      </w:r>
      <w:proofErr w:type="spellEnd"/>
    </w:p>
    <w:tbl>
      <w:tblPr>
        <w:tblW w:w="9214" w:type="dxa"/>
        <w:tblLook w:val="04A0" w:firstRow="1" w:lastRow="0" w:firstColumn="1" w:lastColumn="0" w:noHBand="0" w:noVBand="1"/>
      </w:tblPr>
      <w:tblGrid>
        <w:gridCol w:w="2665"/>
        <w:gridCol w:w="2930"/>
        <w:gridCol w:w="851"/>
        <w:gridCol w:w="642"/>
        <w:gridCol w:w="2126"/>
      </w:tblGrid>
      <w:tr w:rsidR="0034116C" w:rsidRPr="00585382" w14:paraId="6BB6C856" w14:textId="77777777" w:rsidTr="00A95249">
        <w:trPr>
          <w:trHeight w:val="2490"/>
        </w:trPr>
        <w:tc>
          <w:tcPr>
            <w:tcW w:w="2665" w:type="dxa"/>
            <w:shd w:val="clear" w:color="auto" w:fill="auto"/>
          </w:tcPr>
          <w:p w14:paraId="4FB307E3" w14:textId="35DCFD49" w:rsidR="00EB006F" w:rsidRPr="00585382" w:rsidRDefault="0034116C" w:rsidP="00A95249">
            <w:pPr>
              <w:jc w:val="center"/>
              <w:rPr>
                <w:rFonts w:ascii="Arial Narrow" w:eastAsia="Calibri" w:hAnsi="Arial Narrow"/>
              </w:rPr>
            </w:pPr>
            <w:r>
              <w:rPr>
                <w:rFonts w:ascii="Arial Narrow" w:eastAsia="Calibri" w:hAnsi="Arial Narrow"/>
                <w:noProof/>
              </w:rPr>
              <w:drawing>
                <wp:inline distT="0" distB="0" distL="0" distR="0" wp14:anchorId="79EDABDD" wp14:editId="0DED03ED">
                  <wp:extent cx="1466850" cy="146685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66850" cy="1466850"/>
                          </a:xfrm>
                          <a:prstGeom prst="rect">
                            <a:avLst/>
                          </a:prstGeom>
                        </pic:spPr>
                      </pic:pic>
                    </a:graphicData>
                  </a:graphic>
                </wp:inline>
              </w:drawing>
            </w:r>
          </w:p>
        </w:tc>
        <w:tc>
          <w:tcPr>
            <w:tcW w:w="2930" w:type="dxa"/>
            <w:shd w:val="clear" w:color="auto" w:fill="auto"/>
          </w:tcPr>
          <w:p w14:paraId="224274B2" w14:textId="41E4371B" w:rsidR="00EB006F" w:rsidRPr="00585382" w:rsidRDefault="0034116C" w:rsidP="00A95249">
            <w:pPr>
              <w:rPr>
                <w:rFonts w:ascii="Arial Narrow" w:eastAsia="Calibri" w:hAnsi="Arial Narrow"/>
              </w:rPr>
            </w:pPr>
            <w:r>
              <w:rPr>
                <w:rFonts w:ascii="Arial Narrow" w:eastAsia="Calibri" w:hAnsi="Arial Narrow"/>
                <w:lang w:val="de-DE"/>
              </w:rPr>
              <w:t>290004</w:t>
            </w:r>
            <w:r w:rsidR="00EB006F">
              <w:rPr>
                <w:rFonts w:ascii="Arial Narrow" w:eastAsia="Calibri" w:hAnsi="Arial Narrow"/>
                <w:lang w:val="de-DE"/>
              </w:rPr>
              <w:t xml:space="preserve"> </w:t>
            </w:r>
            <w:r>
              <w:rPr>
                <w:rFonts w:ascii="Arial Narrow" w:eastAsia="Calibri" w:hAnsi="Arial Narrow"/>
                <w:lang w:val="de-DE"/>
              </w:rPr>
              <w:t>Menthol</w:t>
            </w:r>
          </w:p>
        </w:tc>
        <w:tc>
          <w:tcPr>
            <w:tcW w:w="851" w:type="dxa"/>
            <w:shd w:val="clear" w:color="auto" w:fill="auto"/>
          </w:tcPr>
          <w:p w14:paraId="6A839359" w14:textId="77777777" w:rsidR="00EB006F" w:rsidRPr="00585382" w:rsidRDefault="00EB006F" w:rsidP="00A95249">
            <w:pPr>
              <w:rPr>
                <w:rFonts w:ascii="Arial Narrow" w:eastAsia="Calibri" w:hAnsi="Arial Narrow"/>
              </w:rPr>
            </w:pPr>
          </w:p>
        </w:tc>
        <w:tc>
          <w:tcPr>
            <w:tcW w:w="642" w:type="dxa"/>
            <w:shd w:val="clear" w:color="auto" w:fill="auto"/>
          </w:tcPr>
          <w:p w14:paraId="54B8B07F" w14:textId="77777777" w:rsidR="00EB006F" w:rsidRPr="00585382" w:rsidRDefault="00EB006F" w:rsidP="00A95249">
            <w:pPr>
              <w:rPr>
                <w:rFonts w:ascii="Arial Narrow" w:eastAsia="Calibri" w:hAnsi="Arial Narrow"/>
              </w:rPr>
            </w:pPr>
          </w:p>
        </w:tc>
        <w:tc>
          <w:tcPr>
            <w:tcW w:w="2126" w:type="dxa"/>
            <w:shd w:val="clear" w:color="auto" w:fill="auto"/>
          </w:tcPr>
          <w:p w14:paraId="4C57D8F2" w14:textId="547EFAF2" w:rsidR="00EB006F" w:rsidRDefault="00673185" w:rsidP="00A95249">
            <w:pPr>
              <w:rPr>
                <w:rFonts w:ascii="Arial Narrow" w:eastAsia="Calibri" w:hAnsi="Arial Narrow"/>
              </w:rPr>
            </w:pPr>
            <w:proofErr w:type="spellStart"/>
            <w:r>
              <w:rPr>
                <w:rFonts w:ascii="Arial Narrow" w:eastAsia="Calibri" w:hAnsi="Arial Narrow"/>
              </w:rPr>
              <w:t>Forbo</w:t>
            </w:r>
            <w:proofErr w:type="spellEnd"/>
          </w:p>
          <w:p w14:paraId="612A8977" w14:textId="77777777" w:rsidR="00EB006F" w:rsidRDefault="00EB006F" w:rsidP="00A95249">
            <w:pPr>
              <w:rPr>
                <w:rFonts w:ascii="Arial Narrow" w:eastAsia="Calibri" w:hAnsi="Arial Narrow"/>
              </w:rPr>
            </w:pPr>
            <w:r>
              <w:rPr>
                <w:rFonts w:ascii="Arial Narrow" w:eastAsia="Calibri" w:hAnsi="Arial Narrow"/>
              </w:rPr>
              <w:t>řada</w:t>
            </w:r>
          </w:p>
          <w:p w14:paraId="607C65A0" w14:textId="51C4BA76" w:rsidR="00673185" w:rsidRDefault="00673185" w:rsidP="00A95249">
            <w:pPr>
              <w:rPr>
                <w:rFonts w:ascii="Arial Narrow" w:eastAsia="Calibri" w:hAnsi="Arial Narrow"/>
                <w:i/>
                <w:iCs/>
              </w:rPr>
            </w:pPr>
            <w:proofErr w:type="spellStart"/>
            <w:proofErr w:type="gramStart"/>
            <w:r>
              <w:rPr>
                <w:rFonts w:ascii="Arial Narrow" w:eastAsia="Calibri" w:hAnsi="Arial Narrow"/>
                <w:i/>
                <w:iCs/>
              </w:rPr>
              <w:t>Flotex</w:t>
            </w:r>
            <w:proofErr w:type="spellEnd"/>
            <w:r>
              <w:rPr>
                <w:rFonts w:ascii="Arial Narrow" w:eastAsia="Calibri" w:hAnsi="Arial Narrow"/>
                <w:i/>
                <w:iCs/>
              </w:rPr>
              <w:t xml:space="preserve"> </w:t>
            </w:r>
            <w:r w:rsidR="004F65FF">
              <w:rPr>
                <w:rFonts w:ascii="Arial Narrow" w:eastAsia="Calibri" w:hAnsi="Arial Narrow"/>
                <w:i/>
                <w:iCs/>
              </w:rPr>
              <w:t xml:space="preserve">- </w:t>
            </w:r>
            <w:proofErr w:type="spellStart"/>
            <w:r>
              <w:rPr>
                <w:rFonts w:ascii="Arial Narrow" w:eastAsia="Calibri" w:hAnsi="Arial Narrow"/>
                <w:i/>
                <w:iCs/>
              </w:rPr>
              <w:t>classic</w:t>
            </w:r>
            <w:proofErr w:type="spellEnd"/>
            <w:proofErr w:type="gramEnd"/>
            <w:r>
              <w:rPr>
                <w:rFonts w:ascii="Arial Narrow" w:eastAsia="Calibri" w:hAnsi="Arial Narrow"/>
                <w:i/>
                <w:iCs/>
              </w:rPr>
              <w:t xml:space="preserve"> </w:t>
            </w:r>
          </w:p>
          <w:p w14:paraId="37E873FF" w14:textId="19773EAD" w:rsidR="00673185" w:rsidRPr="00644D9F" w:rsidRDefault="00673185" w:rsidP="00A95249">
            <w:pPr>
              <w:rPr>
                <w:rFonts w:ascii="Arial Narrow" w:eastAsia="Calibri" w:hAnsi="Arial Narrow"/>
                <w:i/>
                <w:iCs/>
              </w:rPr>
            </w:pPr>
            <w:proofErr w:type="spellStart"/>
            <w:proofErr w:type="gramStart"/>
            <w:r>
              <w:rPr>
                <w:rFonts w:ascii="Arial Narrow" w:eastAsia="Calibri" w:hAnsi="Arial Narrow"/>
                <w:i/>
                <w:iCs/>
              </w:rPr>
              <w:t>Colour</w:t>
            </w:r>
            <w:proofErr w:type="spellEnd"/>
            <w:r w:rsidR="00EA3685">
              <w:rPr>
                <w:rFonts w:ascii="Arial Narrow" w:eastAsia="Calibri" w:hAnsi="Arial Narrow"/>
                <w:i/>
                <w:iCs/>
              </w:rPr>
              <w:t xml:space="preserve"> - </w:t>
            </w:r>
            <w:proofErr w:type="spellStart"/>
            <w:r>
              <w:rPr>
                <w:rFonts w:ascii="Arial Narrow" w:eastAsia="Calibri" w:hAnsi="Arial Narrow"/>
                <w:i/>
                <w:iCs/>
              </w:rPr>
              <w:t>calgary</w:t>
            </w:r>
            <w:proofErr w:type="spellEnd"/>
            <w:proofErr w:type="gramEnd"/>
          </w:p>
        </w:tc>
      </w:tr>
    </w:tbl>
    <w:p w14:paraId="271D28C6" w14:textId="77777777" w:rsidR="0072154A" w:rsidRPr="00E0295E" w:rsidRDefault="0072154A" w:rsidP="00D10A1A">
      <w:pPr>
        <w:tabs>
          <w:tab w:val="left" w:pos="8"/>
        </w:tabs>
        <w:autoSpaceDE w:val="0"/>
        <w:autoSpaceDN w:val="0"/>
        <w:adjustRightInd w:val="0"/>
        <w:spacing w:before="120"/>
        <w:ind w:left="11" w:hanging="11"/>
        <w:jc w:val="both"/>
        <w:rPr>
          <w:rFonts w:ascii="Arial Narrow" w:hAnsi="Arial Narrow" w:cs="Arial Narrow"/>
        </w:rPr>
      </w:pPr>
    </w:p>
    <w:p w14:paraId="6C0F109E" w14:textId="18FD7237" w:rsidR="00F32E64" w:rsidRPr="00E0295E" w:rsidRDefault="00E0295E" w:rsidP="00D10A1A">
      <w:pPr>
        <w:autoSpaceDE w:val="0"/>
        <w:autoSpaceDN w:val="0"/>
        <w:adjustRightInd w:val="0"/>
        <w:spacing w:before="240"/>
        <w:ind w:left="11" w:hanging="11"/>
        <w:rPr>
          <w:rFonts w:ascii="Arial Narrow" w:hAnsi="Arial Narrow" w:cs="Arial"/>
          <w:i/>
          <w:iCs/>
          <w:u w:val="single"/>
        </w:rPr>
      </w:pPr>
      <w:r w:rsidRPr="00E0295E">
        <w:rPr>
          <w:rFonts w:ascii="Arial Narrow" w:hAnsi="Arial Narrow" w:cs="Arial"/>
          <w:i/>
          <w:iCs/>
          <w:u w:val="single"/>
        </w:rPr>
        <w:lastRenderedPageBreak/>
        <w:t>Povrchy stěn</w:t>
      </w:r>
    </w:p>
    <w:p w14:paraId="50F21AD1" w14:textId="7496128E" w:rsidR="00E0295E" w:rsidRPr="006B6143" w:rsidRDefault="00F32E64" w:rsidP="00F32E64">
      <w:pPr>
        <w:tabs>
          <w:tab w:val="left" w:pos="426"/>
        </w:tabs>
        <w:autoSpaceDE w:val="0"/>
        <w:autoSpaceDN w:val="0"/>
        <w:adjustRightInd w:val="0"/>
        <w:ind w:left="11" w:hanging="11"/>
        <w:jc w:val="both"/>
        <w:rPr>
          <w:rFonts w:ascii="Arial Narrow" w:hAnsi="Arial Narrow" w:cs="Arial Narrow"/>
          <w:b/>
          <w:bCs/>
        </w:rPr>
      </w:pPr>
      <w:r w:rsidRPr="00F32E64">
        <w:rPr>
          <w:rFonts w:ascii="Arial Narrow" w:hAnsi="Arial Narrow" w:cs="Arial Narrow"/>
        </w:rPr>
        <w:tab/>
      </w:r>
      <w:r w:rsidRPr="00F32E64">
        <w:rPr>
          <w:rFonts w:ascii="Arial Narrow" w:hAnsi="Arial Narrow" w:cs="Arial Narrow"/>
          <w:b/>
          <w:bCs/>
        </w:rPr>
        <w:tab/>
      </w:r>
      <w:r w:rsidR="00E0295E" w:rsidRPr="00F32E64">
        <w:rPr>
          <w:rFonts w:ascii="Arial Narrow" w:hAnsi="Arial Narrow" w:cs="Arial Narrow"/>
          <w:b/>
          <w:bCs/>
        </w:rPr>
        <w:t xml:space="preserve">- Typ </w:t>
      </w:r>
      <w:proofErr w:type="gramStart"/>
      <w:r w:rsidR="00E0295E" w:rsidRPr="00F32E64">
        <w:rPr>
          <w:rFonts w:ascii="Arial Narrow" w:hAnsi="Arial Narrow" w:cs="Arial Narrow"/>
          <w:b/>
          <w:bCs/>
        </w:rPr>
        <w:t>ST1</w:t>
      </w:r>
      <w:r w:rsidR="00E0295E" w:rsidRPr="00F32E64">
        <w:rPr>
          <w:rFonts w:ascii="Arial Narrow" w:hAnsi="Arial Narrow" w:cs="Arial Narrow"/>
        </w:rPr>
        <w:t xml:space="preserve"> -</w:t>
      </w:r>
      <w:r>
        <w:rPr>
          <w:rFonts w:ascii="Arial Narrow" w:hAnsi="Arial Narrow" w:cs="Arial Narrow"/>
          <w:b/>
          <w:bCs/>
        </w:rPr>
        <w:t xml:space="preserve"> </w:t>
      </w:r>
      <w:r w:rsidR="00E0295E" w:rsidRPr="006B6143">
        <w:rPr>
          <w:rFonts w:ascii="Arial Narrow" w:hAnsi="Arial Narrow" w:cs="Arial Narrow"/>
        </w:rPr>
        <w:t>sádrokarton</w:t>
      </w:r>
      <w:proofErr w:type="gramEnd"/>
      <w:r w:rsidR="00E0295E" w:rsidRPr="006B6143">
        <w:rPr>
          <w:rFonts w:ascii="Arial Narrow" w:hAnsi="Arial Narrow" w:cs="Arial Narrow"/>
        </w:rPr>
        <w:t xml:space="preserve"> - nátěr omyvatelný, barva béžová, referenční odstín RAL  1013</w:t>
      </w:r>
    </w:p>
    <w:p w14:paraId="72FB9286" w14:textId="0072D47E" w:rsidR="00E0295E" w:rsidRPr="00E0295E" w:rsidRDefault="00F32E64" w:rsidP="00F32E64">
      <w:pPr>
        <w:tabs>
          <w:tab w:val="left" w:pos="426"/>
        </w:tabs>
        <w:autoSpaceDE w:val="0"/>
        <w:autoSpaceDN w:val="0"/>
        <w:adjustRightInd w:val="0"/>
        <w:ind w:left="1" w:hanging="1"/>
        <w:jc w:val="both"/>
        <w:rPr>
          <w:rFonts w:ascii="Arial Narrow" w:hAnsi="Arial Narrow" w:cs="Arial"/>
          <w:i/>
          <w:iCs/>
          <w:u w:val="single"/>
        </w:rPr>
      </w:pPr>
      <w:r>
        <w:rPr>
          <w:rFonts w:ascii="Arial Narrow" w:hAnsi="Arial Narrow" w:cs="Arial Narrow"/>
        </w:rPr>
        <w:tab/>
      </w:r>
      <w:r w:rsidRPr="00F32E64">
        <w:rPr>
          <w:rFonts w:ascii="Arial Narrow" w:hAnsi="Arial Narrow" w:cs="Arial Narrow"/>
          <w:b/>
          <w:bCs/>
        </w:rPr>
        <w:tab/>
      </w:r>
      <w:r w:rsidR="00E0295E" w:rsidRPr="00F32E64">
        <w:rPr>
          <w:rFonts w:ascii="Arial Narrow" w:hAnsi="Arial Narrow" w:cs="Arial Narrow"/>
          <w:b/>
          <w:bCs/>
        </w:rPr>
        <w:t>-</w:t>
      </w:r>
      <w:r>
        <w:rPr>
          <w:rFonts w:ascii="Arial Narrow" w:hAnsi="Arial Narrow" w:cs="Arial Narrow"/>
          <w:b/>
          <w:bCs/>
        </w:rPr>
        <w:t xml:space="preserve"> </w:t>
      </w:r>
      <w:r w:rsidR="00E0295E" w:rsidRPr="00F32E64">
        <w:rPr>
          <w:rFonts w:ascii="Arial Narrow" w:hAnsi="Arial Narrow" w:cs="Arial Narrow"/>
          <w:b/>
          <w:bCs/>
        </w:rPr>
        <w:t xml:space="preserve">Typ </w:t>
      </w:r>
      <w:proofErr w:type="gramStart"/>
      <w:r w:rsidR="00E0295E" w:rsidRPr="00F32E64">
        <w:rPr>
          <w:rFonts w:ascii="Arial Narrow" w:hAnsi="Arial Narrow" w:cs="Arial Narrow"/>
          <w:b/>
          <w:bCs/>
        </w:rPr>
        <w:t>ST2</w:t>
      </w:r>
      <w:r w:rsidR="00E0295E" w:rsidRPr="00E0295E">
        <w:rPr>
          <w:rFonts w:ascii="Arial Narrow" w:hAnsi="Arial Narrow" w:cs="Arial Narrow"/>
        </w:rPr>
        <w:t xml:space="preserve"> - sádrová</w:t>
      </w:r>
      <w:proofErr w:type="gramEnd"/>
      <w:r w:rsidR="00E0295E" w:rsidRPr="00E0295E">
        <w:rPr>
          <w:rFonts w:ascii="Arial Narrow" w:hAnsi="Arial Narrow" w:cs="Arial Narrow"/>
        </w:rPr>
        <w:t xml:space="preserve"> omítka aplikována na perlinku s lepidlem přes </w:t>
      </w:r>
      <w:proofErr w:type="spellStart"/>
      <w:r w:rsidR="00E0295E" w:rsidRPr="00E0295E">
        <w:rPr>
          <w:rFonts w:ascii="Arial Narrow" w:hAnsi="Arial Narrow" w:cs="Arial Narrow"/>
        </w:rPr>
        <w:t>adhézní</w:t>
      </w:r>
      <w:proofErr w:type="spellEnd"/>
      <w:r w:rsidR="00E0295E" w:rsidRPr="00E0295E">
        <w:rPr>
          <w:rFonts w:ascii="Arial Narrow" w:hAnsi="Arial Narrow" w:cs="Arial Narrow"/>
        </w:rPr>
        <w:t xml:space="preserve"> můstek + nátěr omyvatelný, barva béžová, referenční odstín RAL 1013</w:t>
      </w:r>
    </w:p>
    <w:p w14:paraId="38310D46" w14:textId="438B7568" w:rsidR="00E0295E" w:rsidRPr="00E0295E" w:rsidRDefault="00215918" w:rsidP="00215918">
      <w:pPr>
        <w:autoSpaceDE w:val="0"/>
        <w:autoSpaceDN w:val="0"/>
        <w:adjustRightInd w:val="0"/>
        <w:ind w:left="426" w:hanging="426"/>
        <w:jc w:val="both"/>
        <w:rPr>
          <w:rFonts w:ascii="Arial Narrow" w:hAnsi="Arial Narrow" w:cs="Arial Narrow"/>
        </w:rPr>
      </w:pPr>
      <w:r>
        <w:rPr>
          <w:rFonts w:ascii="Arial Narrow" w:hAnsi="Arial Narrow" w:cs="Arial Narrow"/>
        </w:rPr>
        <w:tab/>
      </w:r>
      <w:r w:rsidR="00E0295E" w:rsidRPr="00E0295E">
        <w:rPr>
          <w:rFonts w:ascii="Arial Narrow" w:hAnsi="Arial Narrow" w:cs="Arial Narrow"/>
        </w:rPr>
        <w:t xml:space="preserve">- Typ ST3 - dřevotřískové desky DTD laminované </w:t>
      </w:r>
      <w:proofErr w:type="spellStart"/>
      <w:r w:rsidR="00E0295E" w:rsidRPr="00E0295E">
        <w:rPr>
          <w:rFonts w:ascii="Arial Narrow" w:hAnsi="Arial Narrow" w:cs="Arial Narrow"/>
        </w:rPr>
        <w:t>tl</w:t>
      </w:r>
      <w:proofErr w:type="spellEnd"/>
      <w:r w:rsidR="00E0295E" w:rsidRPr="00E0295E">
        <w:rPr>
          <w:rFonts w:ascii="Arial Narrow" w:hAnsi="Arial Narrow" w:cs="Arial Narrow"/>
        </w:rPr>
        <w:t xml:space="preserve">. 19 mm - vícevrstvá laminace v </w:t>
      </w:r>
      <w:proofErr w:type="spellStart"/>
      <w:r w:rsidR="00E0295E" w:rsidRPr="00E0295E">
        <w:rPr>
          <w:rFonts w:ascii="Arial Narrow" w:hAnsi="Arial Narrow" w:cs="Arial Narrow"/>
        </w:rPr>
        <w:t>tl</w:t>
      </w:r>
      <w:proofErr w:type="spellEnd"/>
      <w:r w:rsidR="00E0295E" w:rsidRPr="00E0295E">
        <w:rPr>
          <w:rFonts w:ascii="Arial Narrow" w:hAnsi="Arial Narrow" w:cs="Arial Narrow"/>
        </w:rPr>
        <w:t>. 0,5 - 0,8 mm - oboustranná; zvýšená odolnost vůči nárazu a poškrábání; splňuje požadavky normy EN 14322; nosný materiál dle EN 312; emisní třída  E1</w:t>
      </w:r>
    </w:p>
    <w:p w14:paraId="4CD7142A" w14:textId="74CDD18C" w:rsidR="00E0295E" w:rsidRPr="00E0295E" w:rsidRDefault="00215918" w:rsidP="004D74DD">
      <w:pPr>
        <w:tabs>
          <w:tab w:val="left" w:pos="851"/>
        </w:tabs>
        <w:autoSpaceDE w:val="0"/>
        <w:autoSpaceDN w:val="0"/>
        <w:adjustRightInd w:val="0"/>
        <w:ind w:left="11" w:hanging="11"/>
        <w:jc w:val="both"/>
        <w:rPr>
          <w:rFonts w:ascii="Arial Narrow" w:hAnsi="Arial Narrow" w:cs="Arial Narrow"/>
        </w:rPr>
      </w:pPr>
      <w:r>
        <w:rPr>
          <w:rFonts w:ascii="Arial Narrow" w:hAnsi="Arial Narrow" w:cs="Arial Narrow"/>
        </w:rPr>
        <w:tab/>
      </w:r>
      <w:r w:rsidR="00E0295E" w:rsidRPr="00215918">
        <w:rPr>
          <w:rFonts w:ascii="Arial Narrow" w:hAnsi="Arial Narrow" w:cs="Arial Narrow"/>
          <w:b/>
          <w:bCs/>
        </w:rPr>
        <w:tab/>
        <w:t>- Typ ST3.</w:t>
      </w:r>
      <w:proofErr w:type="gramStart"/>
      <w:r w:rsidR="00E0295E" w:rsidRPr="00215918">
        <w:rPr>
          <w:rFonts w:ascii="Arial Narrow" w:hAnsi="Arial Narrow" w:cs="Arial Narrow"/>
          <w:b/>
          <w:bCs/>
        </w:rPr>
        <w:t xml:space="preserve">a </w:t>
      </w:r>
      <w:r w:rsidR="00E0295E" w:rsidRPr="00E0295E">
        <w:rPr>
          <w:rFonts w:ascii="Arial Narrow" w:hAnsi="Arial Narrow" w:cs="Arial Narrow"/>
        </w:rPr>
        <w:t>- barva</w:t>
      </w:r>
      <w:proofErr w:type="gramEnd"/>
      <w:r w:rsidR="00E0295E" w:rsidRPr="00E0295E">
        <w:rPr>
          <w:rFonts w:ascii="Arial Narrow" w:hAnsi="Arial Narrow" w:cs="Arial Narrow"/>
        </w:rPr>
        <w:t xml:space="preserve"> světle béžová - povrch lesklý</w:t>
      </w:r>
    </w:p>
    <w:p w14:paraId="722D7203" w14:textId="145D27B2" w:rsidR="00E0295E" w:rsidRPr="00E0295E" w:rsidRDefault="00215918" w:rsidP="004D74DD">
      <w:pPr>
        <w:tabs>
          <w:tab w:val="left" w:pos="851"/>
        </w:tabs>
        <w:autoSpaceDE w:val="0"/>
        <w:autoSpaceDN w:val="0"/>
        <w:adjustRightInd w:val="0"/>
        <w:ind w:left="11" w:hanging="11"/>
        <w:jc w:val="both"/>
        <w:rPr>
          <w:rFonts w:ascii="Arial Narrow" w:hAnsi="Arial Narrow" w:cs="Arial Narrow"/>
        </w:rPr>
      </w:pPr>
      <w:r>
        <w:rPr>
          <w:rFonts w:ascii="Arial Narrow" w:hAnsi="Arial Narrow" w:cs="Arial Narrow"/>
        </w:rPr>
        <w:tab/>
      </w:r>
      <w:r w:rsidR="00E0295E" w:rsidRPr="00215918">
        <w:rPr>
          <w:rFonts w:ascii="Arial Narrow" w:hAnsi="Arial Narrow" w:cs="Arial Narrow"/>
          <w:b/>
          <w:bCs/>
        </w:rPr>
        <w:tab/>
        <w:t>- Typ ST3.</w:t>
      </w:r>
      <w:proofErr w:type="gramStart"/>
      <w:r w:rsidR="00E0295E" w:rsidRPr="00215918">
        <w:rPr>
          <w:rFonts w:ascii="Arial Narrow" w:hAnsi="Arial Narrow" w:cs="Arial Narrow"/>
          <w:b/>
          <w:bCs/>
        </w:rPr>
        <w:t>b</w:t>
      </w:r>
      <w:r w:rsidR="00E0295E" w:rsidRPr="00E0295E">
        <w:rPr>
          <w:rFonts w:ascii="Arial Narrow" w:hAnsi="Arial Narrow" w:cs="Arial Narrow"/>
        </w:rPr>
        <w:t xml:space="preserve"> - barva</w:t>
      </w:r>
      <w:proofErr w:type="gramEnd"/>
      <w:r w:rsidR="00E0295E" w:rsidRPr="00E0295E">
        <w:rPr>
          <w:rFonts w:ascii="Arial Narrow" w:hAnsi="Arial Narrow" w:cs="Arial Narrow"/>
        </w:rPr>
        <w:t xml:space="preserve"> béžová - povrch matný</w:t>
      </w:r>
    </w:p>
    <w:p w14:paraId="547BC65D" w14:textId="19F9DAB4" w:rsidR="00E0295E" w:rsidRPr="00E0295E" w:rsidRDefault="00215918" w:rsidP="004D74DD">
      <w:pPr>
        <w:tabs>
          <w:tab w:val="left" w:pos="851"/>
        </w:tabs>
        <w:autoSpaceDE w:val="0"/>
        <w:autoSpaceDN w:val="0"/>
        <w:adjustRightInd w:val="0"/>
        <w:ind w:left="11" w:hanging="11"/>
        <w:jc w:val="both"/>
        <w:rPr>
          <w:rFonts w:ascii="Arial Narrow" w:hAnsi="Arial Narrow" w:cs="Arial Narrow"/>
        </w:rPr>
      </w:pPr>
      <w:r>
        <w:rPr>
          <w:rFonts w:ascii="Arial Narrow" w:hAnsi="Arial Narrow" w:cs="Arial Narrow"/>
        </w:rPr>
        <w:tab/>
      </w:r>
      <w:r w:rsidR="00E0295E" w:rsidRPr="00215918">
        <w:rPr>
          <w:rFonts w:ascii="Arial Narrow" w:hAnsi="Arial Narrow" w:cs="Arial Narrow"/>
          <w:b/>
          <w:bCs/>
        </w:rPr>
        <w:tab/>
        <w:t>- Typ ST3.</w:t>
      </w:r>
      <w:proofErr w:type="gramStart"/>
      <w:r w:rsidR="00E0295E" w:rsidRPr="00215918">
        <w:rPr>
          <w:rFonts w:ascii="Arial Narrow" w:hAnsi="Arial Narrow" w:cs="Arial Narrow"/>
          <w:b/>
          <w:bCs/>
        </w:rPr>
        <w:t>c</w:t>
      </w:r>
      <w:r w:rsidR="00E0295E" w:rsidRPr="00E0295E">
        <w:rPr>
          <w:rFonts w:ascii="Arial Narrow" w:hAnsi="Arial Narrow" w:cs="Arial Narrow"/>
        </w:rPr>
        <w:t xml:space="preserve"> - barva</w:t>
      </w:r>
      <w:proofErr w:type="gramEnd"/>
      <w:r w:rsidR="00E0295E" w:rsidRPr="00E0295E">
        <w:rPr>
          <w:rFonts w:ascii="Arial Narrow" w:hAnsi="Arial Narrow" w:cs="Arial Narrow"/>
        </w:rPr>
        <w:t xml:space="preserve"> </w:t>
      </w:r>
      <w:proofErr w:type="spellStart"/>
      <w:r w:rsidR="00E0295E" w:rsidRPr="00E0295E">
        <w:rPr>
          <w:rFonts w:ascii="Arial Narrow" w:hAnsi="Arial Narrow" w:cs="Arial Narrow"/>
        </w:rPr>
        <w:t>hnědobronzová</w:t>
      </w:r>
      <w:proofErr w:type="spellEnd"/>
      <w:r w:rsidR="00E0295E" w:rsidRPr="00E0295E">
        <w:rPr>
          <w:rFonts w:ascii="Arial Narrow" w:hAnsi="Arial Narrow" w:cs="Arial Narrow"/>
        </w:rPr>
        <w:t xml:space="preserve"> - dekor </w:t>
      </w:r>
      <w:proofErr w:type="spellStart"/>
      <w:r w:rsidR="00E0295E" w:rsidRPr="00E0295E">
        <w:rPr>
          <w:rFonts w:ascii="Arial Narrow" w:hAnsi="Arial Narrow" w:cs="Arial Narrow"/>
        </w:rPr>
        <w:t>corten</w:t>
      </w:r>
      <w:proofErr w:type="spellEnd"/>
      <w:r w:rsidR="00E0295E" w:rsidRPr="00E0295E">
        <w:rPr>
          <w:rFonts w:ascii="Arial Narrow" w:hAnsi="Arial Narrow" w:cs="Arial Narrow"/>
        </w:rPr>
        <w:t>/</w:t>
      </w:r>
      <w:proofErr w:type="spellStart"/>
      <w:r w:rsidR="00E0295E" w:rsidRPr="00E0295E">
        <w:rPr>
          <w:rFonts w:ascii="Arial Narrow" w:hAnsi="Arial Narrow" w:cs="Arial Narrow"/>
        </w:rPr>
        <w:t>broznová</w:t>
      </w:r>
      <w:proofErr w:type="spellEnd"/>
      <w:r w:rsidR="00E0295E" w:rsidRPr="00E0295E">
        <w:rPr>
          <w:rFonts w:ascii="Arial Narrow" w:hAnsi="Arial Narrow" w:cs="Arial Narrow"/>
        </w:rPr>
        <w:t xml:space="preserve"> patina - povrch grafický s texturou</w:t>
      </w:r>
    </w:p>
    <w:p w14:paraId="5F42F916" w14:textId="3EF66D2F" w:rsidR="00E0295E" w:rsidRPr="00E0295E" w:rsidRDefault="00215918" w:rsidP="00D10A1A">
      <w:pPr>
        <w:tabs>
          <w:tab w:val="left" w:pos="426"/>
        </w:tabs>
        <w:autoSpaceDE w:val="0"/>
        <w:autoSpaceDN w:val="0"/>
        <w:adjustRightInd w:val="0"/>
        <w:ind w:left="11" w:hanging="11"/>
        <w:rPr>
          <w:rFonts w:ascii="Arial Narrow" w:hAnsi="Arial Narrow" w:cs="Arial Narrow"/>
        </w:rPr>
      </w:pPr>
      <w:r>
        <w:rPr>
          <w:rFonts w:ascii="Arial Narrow" w:hAnsi="Arial Narrow" w:cs="Arial Narrow"/>
          <w:b/>
          <w:bCs/>
        </w:rPr>
        <w:tab/>
      </w:r>
      <w:r>
        <w:rPr>
          <w:rFonts w:ascii="Arial Narrow" w:hAnsi="Arial Narrow" w:cs="Arial Narrow"/>
          <w:b/>
          <w:bCs/>
        </w:rPr>
        <w:tab/>
      </w:r>
      <w:r w:rsidR="00E0295E" w:rsidRPr="00215918">
        <w:rPr>
          <w:rFonts w:ascii="Arial Narrow" w:hAnsi="Arial Narrow" w:cs="Arial Narrow"/>
          <w:b/>
          <w:bCs/>
        </w:rPr>
        <w:t xml:space="preserve"> - Typ </w:t>
      </w:r>
      <w:proofErr w:type="gramStart"/>
      <w:r w:rsidR="00E0295E" w:rsidRPr="00215918">
        <w:rPr>
          <w:rFonts w:ascii="Arial Narrow" w:hAnsi="Arial Narrow" w:cs="Arial Narrow"/>
          <w:b/>
          <w:bCs/>
        </w:rPr>
        <w:t>ST4</w:t>
      </w:r>
      <w:r w:rsidR="00E0295E" w:rsidRPr="00E0295E">
        <w:rPr>
          <w:rFonts w:ascii="Arial Narrow" w:hAnsi="Arial Narrow" w:cs="Arial Narrow"/>
        </w:rPr>
        <w:t xml:space="preserve"> - stávající</w:t>
      </w:r>
      <w:proofErr w:type="gramEnd"/>
      <w:r w:rsidR="00E0295E" w:rsidRPr="00E0295E">
        <w:rPr>
          <w:rFonts w:ascii="Arial Narrow" w:hAnsi="Arial Narrow" w:cs="Arial Narrow"/>
        </w:rPr>
        <w:t xml:space="preserve"> omítka - nátěr omyvatelný, barva bílá RAL 9003</w:t>
      </w:r>
    </w:p>
    <w:p w14:paraId="275AB1E9" w14:textId="77777777" w:rsidR="00E0295E" w:rsidRPr="00E0295E" w:rsidRDefault="00E0295E" w:rsidP="00D10A1A">
      <w:pPr>
        <w:autoSpaceDE w:val="0"/>
        <w:autoSpaceDN w:val="0"/>
        <w:adjustRightInd w:val="0"/>
        <w:spacing w:before="240"/>
        <w:ind w:left="11" w:hanging="11"/>
        <w:rPr>
          <w:rFonts w:ascii="Arial Narrow" w:hAnsi="Arial Narrow" w:cs="Arial"/>
          <w:i/>
          <w:iCs/>
          <w:u w:val="single"/>
        </w:rPr>
      </w:pPr>
      <w:r w:rsidRPr="00E0295E">
        <w:rPr>
          <w:rFonts w:ascii="Arial Narrow" w:hAnsi="Arial Narrow" w:cs="Arial"/>
          <w:i/>
          <w:iCs/>
          <w:u w:val="single"/>
        </w:rPr>
        <w:t>Podhledy</w:t>
      </w:r>
    </w:p>
    <w:p w14:paraId="5D680738" w14:textId="6EA75F63" w:rsidR="00E0295E" w:rsidRPr="00E0295E" w:rsidRDefault="00733E43" w:rsidP="00733E43">
      <w:pPr>
        <w:tabs>
          <w:tab w:val="left" w:pos="426"/>
        </w:tabs>
        <w:autoSpaceDE w:val="0"/>
        <w:autoSpaceDN w:val="0"/>
        <w:adjustRightInd w:val="0"/>
        <w:ind w:left="11" w:hanging="11"/>
        <w:jc w:val="both"/>
        <w:rPr>
          <w:rFonts w:ascii="Arial Narrow" w:hAnsi="Arial Narrow" w:cs="Arial Narrow"/>
        </w:rPr>
      </w:pPr>
      <w:r w:rsidRPr="00733E43">
        <w:rPr>
          <w:rFonts w:ascii="Arial Narrow" w:hAnsi="Arial Narrow" w:cs="Arial Narrow"/>
          <w:b/>
          <w:bCs/>
        </w:rPr>
        <w:tab/>
      </w:r>
      <w:r w:rsidR="00100A00" w:rsidRPr="00733E43">
        <w:rPr>
          <w:rFonts w:ascii="Arial Narrow" w:hAnsi="Arial Narrow" w:cs="Arial Narrow"/>
          <w:b/>
          <w:bCs/>
        </w:rPr>
        <w:tab/>
      </w:r>
      <w:r w:rsidR="00E0295E" w:rsidRPr="00733E43">
        <w:rPr>
          <w:rFonts w:ascii="Arial Narrow" w:hAnsi="Arial Narrow" w:cs="Arial Narrow"/>
          <w:b/>
          <w:bCs/>
        </w:rPr>
        <w:t>- Typ T1</w:t>
      </w:r>
      <w:r w:rsidR="00E0295E" w:rsidRPr="00E0295E">
        <w:rPr>
          <w:rFonts w:ascii="Arial Narrow" w:hAnsi="Arial Narrow" w:cs="Arial Narrow"/>
        </w:rPr>
        <w:t xml:space="preserve"> - akustický stropní systém se součinitelem zvukové absorpce dle klasifikace EN ISO 11654 </w:t>
      </w:r>
      <w:proofErr w:type="spellStart"/>
      <w:r w:rsidR="00E0295E" w:rsidRPr="00E0295E">
        <w:rPr>
          <w:rFonts w:ascii="Arial" w:hAnsi="Arial" w:cs="Arial"/>
        </w:rPr>
        <w:t>ɑ</w:t>
      </w:r>
      <w:r w:rsidR="00E0295E" w:rsidRPr="00E0295E">
        <w:rPr>
          <w:rFonts w:ascii="Arial Narrow" w:hAnsi="Arial Narrow" w:cs="Arial Narrow"/>
        </w:rPr>
        <w:t>w</w:t>
      </w:r>
      <w:proofErr w:type="spellEnd"/>
      <w:r w:rsidR="00E0295E" w:rsidRPr="00E0295E">
        <w:rPr>
          <w:rFonts w:ascii="Arial Narrow" w:hAnsi="Arial Narrow" w:cs="Arial Narrow"/>
        </w:rPr>
        <w:t xml:space="preserve"> = 0,95,</w:t>
      </w:r>
      <w:r w:rsidR="00E0295E" w:rsidRPr="00E0295E">
        <w:rPr>
          <w:rFonts w:ascii="Arial" w:hAnsi="Arial" w:cs="Arial"/>
        </w:rPr>
        <w:t>ɑ</w:t>
      </w:r>
      <w:r w:rsidR="00E0295E" w:rsidRPr="00E0295E">
        <w:rPr>
          <w:rFonts w:ascii="Arial Narrow" w:hAnsi="Arial Narrow" w:cs="Arial Narrow"/>
        </w:rPr>
        <w:t>p125Hz = 0,50; obsah CO</w:t>
      </w:r>
      <w:r w:rsidR="00E0295E" w:rsidRPr="00E0295E">
        <w:rPr>
          <w:rFonts w:ascii="Cambria Math" w:hAnsi="Cambria Math" w:cs="Cambria Math"/>
        </w:rPr>
        <w:t>₂</w:t>
      </w:r>
      <w:r w:rsidR="00E0295E" w:rsidRPr="00E0295E">
        <w:rPr>
          <w:rFonts w:ascii="Arial Narrow" w:hAnsi="Arial Narrow" w:cs="Arial Narrow"/>
        </w:rPr>
        <w:t xml:space="preserve"> max 4Kg CO</w:t>
      </w:r>
      <w:r w:rsidR="00E0295E" w:rsidRPr="00E0295E">
        <w:rPr>
          <w:rFonts w:ascii="Cambria Math" w:hAnsi="Cambria Math" w:cs="Cambria Math"/>
        </w:rPr>
        <w:t>₂</w:t>
      </w:r>
      <w:r w:rsidR="00E0295E" w:rsidRPr="00E0295E">
        <w:rPr>
          <w:rFonts w:ascii="Arial Narrow" w:hAnsi="Arial Narrow" w:cs="Arial Narrow"/>
        </w:rPr>
        <w:t xml:space="preserve"> </w:t>
      </w:r>
      <w:proofErr w:type="spellStart"/>
      <w:r w:rsidR="00E0295E" w:rsidRPr="00E0295E">
        <w:rPr>
          <w:rFonts w:ascii="Arial Narrow" w:hAnsi="Arial Narrow" w:cs="Arial Narrow"/>
        </w:rPr>
        <w:t>equiv</w:t>
      </w:r>
      <w:proofErr w:type="spellEnd"/>
      <w:r w:rsidR="00E0295E" w:rsidRPr="00E0295E">
        <w:rPr>
          <w:rFonts w:ascii="Arial Narrow" w:hAnsi="Arial Narrow" w:cs="Arial Narrow"/>
        </w:rPr>
        <w:t xml:space="preserve">/m² vycházející z EPD v souladu s normou ISO 14025/EN 15804; klasifikace systému dle obsahu těkavých organických sloučenin (francouzská emisní třída VOC) ISO 16000-6, třída VOC A+. </w:t>
      </w:r>
    </w:p>
    <w:p w14:paraId="7AE9C56F" w14:textId="77777777" w:rsidR="00E0295E" w:rsidRPr="00E0295E" w:rsidRDefault="00E0295E" w:rsidP="00E0295E">
      <w:pPr>
        <w:tabs>
          <w:tab w:val="left" w:pos="8"/>
        </w:tabs>
        <w:autoSpaceDE w:val="0"/>
        <w:autoSpaceDN w:val="0"/>
        <w:adjustRightInd w:val="0"/>
        <w:ind w:left="11" w:hanging="11"/>
        <w:jc w:val="both"/>
        <w:rPr>
          <w:rFonts w:ascii="Arial Narrow" w:hAnsi="Arial Narrow" w:cs="Arial Narrow"/>
        </w:rPr>
      </w:pPr>
      <w:r w:rsidRPr="00E0295E">
        <w:rPr>
          <w:rFonts w:ascii="Arial Narrow" w:hAnsi="Arial Narrow" w:cs="Arial Narrow"/>
        </w:rPr>
        <w:tab/>
      </w:r>
      <w:r w:rsidRPr="00E0295E">
        <w:rPr>
          <w:rFonts w:ascii="Arial Narrow" w:hAnsi="Arial Narrow" w:cs="Arial Narrow"/>
        </w:rPr>
        <w:tab/>
        <w:t xml:space="preserve">Panely systému mají natřenou polozapuštěnou boční hranu 10mm pod rastr, tloušťka panelu 20mm,  rozměr panelu 600x600 mm; nosný rošt je z lakované galvanizované oceli vhodný do suchého prostředí s protikorozní ochranou třídy C1 dle EN ISO 9224-2; hmotnost celkové konstrukce je do 4 Kg/m²; panely mají nehořlavé vnitřní jádro vyrobené minerální vlny vysoké hustoty s pojivem na rostlinné bázi, třídy A2-s1 d0 dle EN 13501-1; povrch kazety je pokryt skelnou tkaninou v bílé barvě nejbližší barevný vzorek NCS S 0500-N; světelná odrazivost 85%; koeficient zpětného odrazu je 63 </w:t>
      </w:r>
      <w:proofErr w:type="spellStart"/>
      <w:r w:rsidRPr="00E0295E">
        <w:rPr>
          <w:rFonts w:ascii="Arial Narrow" w:hAnsi="Arial Narrow" w:cs="Arial Narrow"/>
        </w:rPr>
        <w:t>mcd</w:t>
      </w:r>
      <w:proofErr w:type="spellEnd"/>
      <w:r w:rsidRPr="00E0295E">
        <w:rPr>
          <w:rFonts w:ascii="Arial Narrow" w:hAnsi="Arial Narrow" w:cs="Arial Narrow"/>
        </w:rPr>
        <w:t xml:space="preserve">/(m²lx); lesk &lt; 1; zadní strana panelu je pokryta přírodně zbarvenou </w:t>
      </w:r>
      <w:proofErr w:type="spellStart"/>
      <w:r w:rsidRPr="00E0295E">
        <w:rPr>
          <w:rFonts w:ascii="Arial Narrow" w:hAnsi="Arial Narrow" w:cs="Arial Narrow"/>
        </w:rPr>
        <w:t>sklovlákennou</w:t>
      </w:r>
      <w:proofErr w:type="spellEnd"/>
      <w:r w:rsidRPr="00E0295E">
        <w:rPr>
          <w:rFonts w:ascii="Arial Narrow" w:hAnsi="Arial Narrow" w:cs="Arial Narrow"/>
        </w:rPr>
        <w:t xml:space="preserve"> tkaninou; panely odolávají trvalé relativní vlhkosti prostředí do 95% při 30°C bez rizika vydouvání; deformace nebo oddělování jednotlivých vrstev (ISO 4611); údržba systému je možná pomocí vysávání nebo týdenním čištěním za mokra.</w:t>
      </w:r>
    </w:p>
    <w:p w14:paraId="75482836" w14:textId="7E3FBDDC" w:rsidR="00E0295E" w:rsidRPr="00E0295E" w:rsidRDefault="006C026C" w:rsidP="006C026C">
      <w:pPr>
        <w:tabs>
          <w:tab w:val="left" w:pos="567"/>
        </w:tabs>
        <w:autoSpaceDE w:val="0"/>
        <w:autoSpaceDN w:val="0"/>
        <w:adjustRightInd w:val="0"/>
        <w:rPr>
          <w:rFonts w:ascii="Arial Narrow" w:hAnsi="Arial Narrow" w:cs="Arial Narrow"/>
        </w:rPr>
      </w:pPr>
      <w:r>
        <w:rPr>
          <w:rFonts w:ascii="Arial Narrow" w:hAnsi="Arial Narrow" w:cs="Arial Narrow"/>
          <w:b/>
          <w:bCs/>
        </w:rPr>
        <w:tab/>
      </w:r>
      <w:r w:rsidR="00E0295E" w:rsidRPr="006C026C">
        <w:rPr>
          <w:rFonts w:ascii="Arial Narrow" w:hAnsi="Arial Narrow" w:cs="Arial Narrow"/>
          <w:b/>
          <w:bCs/>
        </w:rPr>
        <w:t xml:space="preserve">-Typ </w:t>
      </w:r>
      <w:proofErr w:type="gramStart"/>
      <w:r w:rsidR="00E0295E" w:rsidRPr="006C026C">
        <w:rPr>
          <w:rFonts w:ascii="Arial Narrow" w:hAnsi="Arial Narrow" w:cs="Arial Narrow"/>
          <w:b/>
          <w:bCs/>
        </w:rPr>
        <w:t>T2</w:t>
      </w:r>
      <w:r w:rsidR="00E0295E" w:rsidRPr="00E0295E">
        <w:rPr>
          <w:rFonts w:ascii="Arial Narrow" w:hAnsi="Arial Narrow" w:cs="Arial Narrow"/>
        </w:rPr>
        <w:t xml:space="preserve"> - sádrokartonová</w:t>
      </w:r>
      <w:proofErr w:type="gramEnd"/>
      <w:r w:rsidR="00E0295E" w:rsidRPr="00E0295E">
        <w:rPr>
          <w:rFonts w:ascii="Arial Narrow" w:hAnsi="Arial Narrow" w:cs="Arial Narrow"/>
        </w:rPr>
        <w:t xml:space="preserve"> konstrukce - nátěr omyvatelný, barva bílá</w:t>
      </w:r>
    </w:p>
    <w:p w14:paraId="45463E5F" w14:textId="4A0EF283" w:rsidR="006D3676" w:rsidRPr="00511542" w:rsidRDefault="006C026C" w:rsidP="006C026C">
      <w:pPr>
        <w:tabs>
          <w:tab w:val="left" w:pos="567"/>
        </w:tabs>
        <w:autoSpaceDE w:val="0"/>
        <w:autoSpaceDN w:val="0"/>
        <w:adjustRightInd w:val="0"/>
        <w:ind w:firstLine="11"/>
        <w:rPr>
          <w:rFonts w:ascii="Arial Narrow" w:hAnsi="Arial Narrow" w:cs="Arial Narrow"/>
        </w:rPr>
      </w:pPr>
      <w:r>
        <w:rPr>
          <w:rFonts w:ascii="Arial Narrow" w:hAnsi="Arial Narrow" w:cs="Arial Narrow"/>
          <w:b/>
          <w:bCs/>
        </w:rPr>
        <w:tab/>
      </w:r>
      <w:r w:rsidR="00E0295E" w:rsidRPr="006C026C">
        <w:rPr>
          <w:rFonts w:ascii="Arial Narrow" w:hAnsi="Arial Narrow" w:cs="Arial Narrow"/>
          <w:b/>
          <w:bCs/>
        </w:rPr>
        <w:t xml:space="preserve">-Typ </w:t>
      </w:r>
      <w:proofErr w:type="gramStart"/>
      <w:r w:rsidR="00E0295E" w:rsidRPr="006C026C">
        <w:rPr>
          <w:rFonts w:ascii="Arial Narrow" w:hAnsi="Arial Narrow" w:cs="Arial Narrow"/>
          <w:b/>
          <w:bCs/>
        </w:rPr>
        <w:t>T3</w:t>
      </w:r>
      <w:r w:rsidR="00E0295E" w:rsidRPr="00E0295E">
        <w:rPr>
          <w:rFonts w:ascii="Arial Narrow" w:hAnsi="Arial Narrow" w:cs="Arial Narrow"/>
        </w:rPr>
        <w:t xml:space="preserve"> - stávající</w:t>
      </w:r>
      <w:proofErr w:type="gramEnd"/>
      <w:r w:rsidR="00E0295E" w:rsidRPr="00E0295E">
        <w:rPr>
          <w:rFonts w:ascii="Arial Narrow" w:hAnsi="Arial Narrow" w:cs="Arial Narrow"/>
        </w:rPr>
        <w:t xml:space="preserve"> štuková omítka + nátěr omyvatelný, barva bílá</w:t>
      </w:r>
    </w:p>
    <w:p w14:paraId="1E7B9784" w14:textId="5FA96F8C" w:rsidR="00C42514" w:rsidRPr="00D10A1A" w:rsidRDefault="00C42514" w:rsidP="00C42514">
      <w:pPr>
        <w:pStyle w:val="Default"/>
        <w:spacing w:before="120"/>
        <w:rPr>
          <w:rFonts w:ascii="Arial Narrow" w:hAnsi="Arial Narrow"/>
          <w:b/>
          <w:bCs/>
          <w:i/>
          <w:iCs/>
          <w:color w:val="auto"/>
        </w:rPr>
      </w:pPr>
      <w:r>
        <w:rPr>
          <w:rFonts w:ascii="Arial Narrow" w:hAnsi="Arial Narrow"/>
          <w:b/>
          <w:bCs/>
          <w:i/>
          <w:iCs/>
          <w:color w:val="auto"/>
        </w:rPr>
        <w:t>Interiérové vybavení</w:t>
      </w:r>
    </w:p>
    <w:p w14:paraId="4E990AD6" w14:textId="07EA6B7A" w:rsidR="00C42514" w:rsidRPr="004A6977" w:rsidRDefault="00C42514" w:rsidP="00C42514">
      <w:pPr>
        <w:pStyle w:val="Zkladntext"/>
        <w:ind w:firstLine="426"/>
        <w:rPr>
          <w:rFonts w:ascii="Arial Narrow" w:hAnsi="Arial Narrow"/>
          <w:i/>
          <w:iCs/>
        </w:rPr>
      </w:pPr>
      <w:r w:rsidRPr="004A6977">
        <w:rPr>
          <w:rFonts w:ascii="Arial Narrow" w:hAnsi="Arial Narrow"/>
          <w:i/>
          <w:iCs/>
        </w:rPr>
        <w:t>Interiérové vybavení</w:t>
      </w:r>
      <w:r w:rsidRPr="004A6977">
        <w:rPr>
          <w:rFonts w:ascii="Arial Narrow" w:hAnsi="Arial Narrow"/>
          <w:i/>
          <w:iCs/>
        </w:rPr>
        <w:t xml:space="preserve"> atypickým a vestavným nábytkem je specifikováno v části dokumentace D.1.1c</w:t>
      </w:r>
      <w:r w:rsidR="00423A98" w:rsidRPr="004A6977">
        <w:rPr>
          <w:rFonts w:ascii="Arial Narrow" w:hAnsi="Arial Narrow"/>
          <w:i/>
          <w:iCs/>
        </w:rPr>
        <w:t>.1</w:t>
      </w:r>
      <w:r w:rsidRPr="004A6977">
        <w:rPr>
          <w:rFonts w:ascii="Arial Narrow" w:hAnsi="Arial Narrow"/>
          <w:i/>
          <w:iCs/>
        </w:rPr>
        <w:t xml:space="preserve"> – Tabulky výrobků. </w:t>
      </w:r>
    </w:p>
    <w:p w14:paraId="50DBE20B" w14:textId="171AC900" w:rsidR="00C42514" w:rsidRDefault="00C42514" w:rsidP="00C42514">
      <w:pPr>
        <w:pStyle w:val="Zkladntext"/>
        <w:ind w:firstLine="426"/>
        <w:rPr>
          <w:rFonts w:ascii="Arial Narrow" w:hAnsi="Arial Narrow"/>
        </w:rPr>
      </w:pPr>
      <w:r w:rsidRPr="009532B6">
        <w:rPr>
          <w:rFonts w:ascii="Arial Narrow" w:hAnsi="Arial Narrow"/>
        </w:rPr>
        <w:t xml:space="preserve">S ohledem na atypičnost vybavení místností, </w:t>
      </w:r>
      <w:r>
        <w:rPr>
          <w:rFonts w:ascii="Arial Narrow" w:hAnsi="Arial Narrow"/>
        </w:rPr>
        <w:t>j</w:t>
      </w:r>
      <w:r w:rsidRPr="009532B6">
        <w:rPr>
          <w:rFonts w:ascii="Arial Narrow" w:hAnsi="Arial Narrow"/>
        </w:rPr>
        <w:t xml:space="preserve">e jednoznačně dané, že grafická vyobrazení v tabulkách </w:t>
      </w:r>
      <w:r>
        <w:rPr>
          <w:rFonts w:ascii="Arial Narrow" w:hAnsi="Arial Narrow"/>
        </w:rPr>
        <w:t xml:space="preserve">výrobků </w:t>
      </w:r>
      <w:r w:rsidRPr="009532B6">
        <w:rPr>
          <w:rFonts w:ascii="Arial Narrow" w:hAnsi="Arial Narrow"/>
        </w:rPr>
        <w:t xml:space="preserve">nejsou podkladem pro výrobu a všechny prvky budou před předáním do výroby buď ověřeny doměřením na stavbě, nebo upřesněny výrobní dokumentací, která bude odsouhlasena uživatelem. </w:t>
      </w:r>
      <w:r>
        <w:rPr>
          <w:rFonts w:ascii="Arial Narrow" w:hAnsi="Arial Narrow"/>
        </w:rPr>
        <w:t xml:space="preserve">Vestavný nábytek </w:t>
      </w:r>
      <w:r>
        <w:rPr>
          <w:rFonts w:ascii="Arial Narrow" w:hAnsi="Arial Narrow"/>
        </w:rPr>
        <w:t xml:space="preserve">a atypický </w:t>
      </w:r>
      <w:r>
        <w:rPr>
          <w:rFonts w:ascii="Arial Narrow" w:hAnsi="Arial Narrow"/>
        </w:rPr>
        <w:t xml:space="preserve">kancelářský </w:t>
      </w:r>
      <w:r>
        <w:rPr>
          <w:rFonts w:ascii="Arial Narrow" w:hAnsi="Arial Narrow"/>
        </w:rPr>
        <w:t>nábytek budou dodávkou stavby</w:t>
      </w:r>
      <w:r>
        <w:rPr>
          <w:rFonts w:ascii="Arial Narrow" w:hAnsi="Arial Narrow"/>
        </w:rPr>
        <w:t>.</w:t>
      </w:r>
      <w:r w:rsidR="00CA13DD">
        <w:rPr>
          <w:rFonts w:ascii="Arial Narrow" w:hAnsi="Arial Narrow"/>
        </w:rPr>
        <w:t xml:space="preserve"> </w:t>
      </w:r>
      <w:r w:rsidR="00CA13DD">
        <w:rPr>
          <w:rFonts w:ascii="Arial Narrow" w:hAnsi="Arial Narrow"/>
        </w:rPr>
        <w:t>Jedná se o atypický kancelářský nábytek v nové kanceláři, kuchyňské linky, vestavnou skříň, regálovou stěnu a police</w:t>
      </w:r>
      <w:r w:rsidR="00CA13DD">
        <w:rPr>
          <w:rFonts w:ascii="Arial Narrow" w:hAnsi="Arial Narrow"/>
        </w:rPr>
        <w:t>.</w:t>
      </w:r>
      <w:r w:rsidR="00F22D89">
        <w:rPr>
          <w:rFonts w:ascii="Arial Narrow" w:hAnsi="Arial Narrow"/>
        </w:rPr>
        <w:t xml:space="preserve"> </w:t>
      </w:r>
      <w:r w:rsidR="00F22D89" w:rsidRPr="00BD1C81">
        <w:rPr>
          <w:rFonts w:ascii="Arial Narrow" w:hAnsi="Arial Narrow"/>
        </w:rPr>
        <w:t>Podkladem jsou referenční vzorníky EGGER, a z nich vybrané povrchy ploch</w:t>
      </w:r>
      <w:r w:rsidR="00F22D89">
        <w:rPr>
          <w:rFonts w:ascii="Arial Narrow" w:hAnsi="Arial Narrow"/>
        </w:rPr>
        <w:t>.</w:t>
      </w:r>
    </w:p>
    <w:p w14:paraId="36C5C370" w14:textId="77777777" w:rsidR="00FC277C" w:rsidRPr="00585382" w:rsidRDefault="00FC277C" w:rsidP="00FC277C">
      <w:pPr>
        <w:pStyle w:val="Zkladntext"/>
        <w:spacing w:before="240"/>
        <w:rPr>
          <w:rFonts w:ascii="Arial Narrow" w:hAnsi="Arial Narrow"/>
          <w:b/>
          <w:bCs/>
        </w:rPr>
      </w:pPr>
      <w:r w:rsidRPr="00585382">
        <w:rPr>
          <w:rFonts w:ascii="Arial Narrow" w:hAnsi="Arial Narrow"/>
          <w:b/>
          <w:bCs/>
        </w:rPr>
        <w:t xml:space="preserve">Referenční </w:t>
      </w:r>
      <w:proofErr w:type="gramStart"/>
      <w:r w:rsidRPr="00585382">
        <w:rPr>
          <w:rFonts w:ascii="Arial Narrow" w:hAnsi="Arial Narrow"/>
          <w:b/>
          <w:bCs/>
        </w:rPr>
        <w:t>prvky - dezény</w:t>
      </w:r>
      <w:proofErr w:type="gramEnd"/>
      <w:r w:rsidRPr="00585382">
        <w:rPr>
          <w:rFonts w:ascii="Arial Narrow" w:hAnsi="Arial Narrow"/>
          <w:b/>
          <w:bCs/>
        </w:rPr>
        <w:t xml:space="preserve"> – barevnost </w:t>
      </w:r>
    </w:p>
    <w:p w14:paraId="5BE75F73" w14:textId="5DA4D827" w:rsidR="00FC277C" w:rsidRPr="00585382" w:rsidRDefault="00FC277C" w:rsidP="00FC277C">
      <w:pPr>
        <w:rPr>
          <w:rFonts w:ascii="Arial Narrow" w:hAnsi="Arial Narrow"/>
        </w:rPr>
      </w:pPr>
      <w:r w:rsidRPr="00585382">
        <w:rPr>
          <w:rFonts w:ascii="Arial Narrow" w:hAnsi="Arial Narrow"/>
          <w:b/>
          <w:i/>
        </w:rPr>
        <w:t>Laminované dřevotřískové desky</w:t>
      </w:r>
      <w:r w:rsidRPr="00585382">
        <w:rPr>
          <w:rFonts w:ascii="Arial Narrow" w:hAnsi="Arial Narrow"/>
        </w:rPr>
        <w:t xml:space="preserve"> – </w:t>
      </w:r>
      <w:r w:rsidR="007B137F">
        <w:rPr>
          <w:rFonts w:ascii="Arial Narrow" w:hAnsi="Arial Narrow"/>
        </w:rPr>
        <w:t xml:space="preserve">referenční </w:t>
      </w:r>
      <w:r w:rsidRPr="00585382">
        <w:rPr>
          <w:rFonts w:ascii="Arial Narrow" w:hAnsi="Arial Narrow"/>
        </w:rPr>
        <w:t xml:space="preserve">vzorník barevnosti </w:t>
      </w:r>
      <w:proofErr w:type="spellStart"/>
      <w:r w:rsidRPr="00585382">
        <w:rPr>
          <w:rFonts w:ascii="Arial Narrow" w:hAnsi="Arial Narrow"/>
        </w:rPr>
        <w:t>Egger</w:t>
      </w:r>
      <w:proofErr w:type="spellEnd"/>
      <w:r w:rsidR="00A2401F">
        <w:rPr>
          <w:rFonts w:ascii="Arial Narrow" w:hAnsi="Arial Narrow"/>
        </w:rPr>
        <w:t xml:space="preserve"> a </w:t>
      </w:r>
      <w:proofErr w:type="spellStart"/>
      <w:r w:rsidR="00A2401F">
        <w:rPr>
          <w:rFonts w:ascii="Arial Narrow" w:hAnsi="Arial Narrow"/>
        </w:rPr>
        <w:t>Fundermax</w:t>
      </w:r>
      <w:proofErr w:type="spellEnd"/>
    </w:p>
    <w:tbl>
      <w:tblPr>
        <w:tblW w:w="0" w:type="auto"/>
        <w:tblLook w:val="04A0" w:firstRow="1" w:lastRow="0" w:firstColumn="1" w:lastColumn="0" w:noHBand="0" w:noVBand="1"/>
      </w:tblPr>
      <w:tblGrid>
        <w:gridCol w:w="2665"/>
        <w:gridCol w:w="2930"/>
        <w:gridCol w:w="851"/>
        <w:gridCol w:w="1074"/>
        <w:gridCol w:w="1553"/>
      </w:tblGrid>
      <w:tr w:rsidR="000E0CD1" w:rsidRPr="00585382" w14:paraId="1F1C408D" w14:textId="77777777" w:rsidTr="007D5D99">
        <w:trPr>
          <w:trHeight w:val="763"/>
        </w:trPr>
        <w:tc>
          <w:tcPr>
            <w:tcW w:w="2665" w:type="dxa"/>
            <w:shd w:val="clear" w:color="auto" w:fill="auto"/>
          </w:tcPr>
          <w:p w14:paraId="5645AEB8" w14:textId="3B3FA502" w:rsidR="00FC277C" w:rsidRPr="00585382" w:rsidRDefault="000E0CD1" w:rsidP="00A95249">
            <w:pPr>
              <w:rPr>
                <w:rFonts w:ascii="Arial Narrow" w:eastAsia="Calibri" w:hAnsi="Arial Narrow"/>
              </w:rPr>
            </w:pPr>
            <w:r>
              <w:rPr>
                <w:rFonts w:ascii="Arial Narrow" w:eastAsia="Calibri" w:hAnsi="Arial Narrow"/>
                <w:noProof/>
              </w:rPr>
              <w:drawing>
                <wp:inline distT="0" distB="0" distL="0" distR="0" wp14:anchorId="13AA1A1E" wp14:editId="5FC8D289">
                  <wp:extent cx="1457325" cy="848567"/>
                  <wp:effectExtent l="0" t="0" r="0" b="889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03440" cy="875419"/>
                          </a:xfrm>
                          <a:prstGeom prst="rect">
                            <a:avLst/>
                          </a:prstGeom>
                        </pic:spPr>
                      </pic:pic>
                    </a:graphicData>
                  </a:graphic>
                </wp:inline>
              </w:drawing>
            </w:r>
          </w:p>
        </w:tc>
        <w:tc>
          <w:tcPr>
            <w:tcW w:w="2930" w:type="dxa"/>
            <w:shd w:val="clear" w:color="auto" w:fill="auto"/>
          </w:tcPr>
          <w:p w14:paraId="4A4CB0EB" w14:textId="77C95C90" w:rsidR="00FC277C" w:rsidRPr="00585382" w:rsidRDefault="00FC277C" w:rsidP="00A95249">
            <w:pPr>
              <w:rPr>
                <w:rFonts w:ascii="Arial Narrow" w:eastAsia="Calibri" w:hAnsi="Arial Narrow"/>
              </w:rPr>
            </w:pPr>
            <w:r>
              <w:rPr>
                <w:rFonts w:ascii="Arial Narrow" w:eastAsia="Calibri" w:hAnsi="Arial Narrow"/>
                <w:lang w:val="de-DE"/>
              </w:rPr>
              <w:t>U</w:t>
            </w:r>
            <w:r w:rsidR="009672E9">
              <w:rPr>
                <w:rFonts w:ascii="Arial Narrow" w:eastAsia="Calibri" w:hAnsi="Arial Narrow"/>
                <w:lang w:val="de-DE"/>
              </w:rPr>
              <w:t>222</w:t>
            </w:r>
            <w:r w:rsidRPr="00585382">
              <w:rPr>
                <w:rFonts w:ascii="Arial Narrow" w:eastAsia="Calibri" w:hAnsi="Arial Narrow"/>
                <w:lang w:val="de-DE"/>
              </w:rPr>
              <w:t xml:space="preserve"> </w:t>
            </w:r>
            <w:r>
              <w:rPr>
                <w:rFonts w:ascii="Arial Narrow" w:eastAsia="Calibri" w:hAnsi="Arial Narrow"/>
                <w:lang w:val="de-DE"/>
              </w:rPr>
              <w:t>ST9</w:t>
            </w:r>
            <w:r w:rsidRPr="00585382">
              <w:rPr>
                <w:rFonts w:ascii="Arial Narrow" w:eastAsia="Calibri" w:hAnsi="Arial Narrow"/>
                <w:lang w:val="de-DE"/>
              </w:rPr>
              <w:t xml:space="preserve"> </w:t>
            </w:r>
            <w:proofErr w:type="spellStart"/>
            <w:r w:rsidR="009672E9">
              <w:rPr>
                <w:rFonts w:ascii="Arial Narrow" w:eastAsia="Calibri" w:hAnsi="Arial Narrow"/>
                <w:lang w:val="de-DE"/>
              </w:rPr>
              <w:t>Krémově</w:t>
            </w:r>
            <w:proofErr w:type="spellEnd"/>
            <w:r w:rsidR="009672E9">
              <w:rPr>
                <w:rFonts w:ascii="Arial Narrow" w:eastAsia="Calibri" w:hAnsi="Arial Narrow"/>
                <w:lang w:val="de-DE"/>
              </w:rPr>
              <w:t xml:space="preserve"> </w:t>
            </w:r>
            <w:proofErr w:type="spellStart"/>
            <w:r w:rsidR="009672E9">
              <w:rPr>
                <w:rFonts w:ascii="Arial Narrow" w:eastAsia="Calibri" w:hAnsi="Arial Narrow"/>
                <w:lang w:val="de-DE"/>
              </w:rPr>
              <w:t>béžová</w:t>
            </w:r>
            <w:proofErr w:type="spellEnd"/>
          </w:p>
        </w:tc>
        <w:tc>
          <w:tcPr>
            <w:tcW w:w="851" w:type="dxa"/>
            <w:shd w:val="clear" w:color="auto" w:fill="auto"/>
          </w:tcPr>
          <w:p w14:paraId="7B2C0CAC" w14:textId="77777777" w:rsidR="00FC277C" w:rsidRPr="00585382" w:rsidRDefault="00FC277C" w:rsidP="00A95249">
            <w:pPr>
              <w:rPr>
                <w:rFonts w:ascii="Arial Narrow" w:eastAsia="Calibri" w:hAnsi="Arial Narrow"/>
              </w:rPr>
            </w:pPr>
          </w:p>
        </w:tc>
        <w:tc>
          <w:tcPr>
            <w:tcW w:w="1074" w:type="dxa"/>
            <w:shd w:val="clear" w:color="auto" w:fill="auto"/>
          </w:tcPr>
          <w:p w14:paraId="63EF1280" w14:textId="77777777" w:rsidR="00FC277C" w:rsidRPr="00585382" w:rsidRDefault="00FC277C" w:rsidP="00A95249">
            <w:pPr>
              <w:rPr>
                <w:rFonts w:ascii="Arial Narrow" w:eastAsia="Calibri" w:hAnsi="Arial Narrow"/>
              </w:rPr>
            </w:pPr>
          </w:p>
        </w:tc>
        <w:tc>
          <w:tcPr>
            <w:tcW w:w="1553" w:type="dxa"/>
            <w:shd w:val="clear" w:color="auto" w:fill="auto"/>
          </w:tcPr>
          <w:p w14:paraId="65A5A79E" w14:textId="77777777" w:rsidR="00FC277C" w:rsidRPr="00585382" w:rsidRDefault="00FC277C" w:rsidP="00A95249">
            <w:pPr>
              <w:rPr>
                <w:rFonts w:ascii="Arial Narrow" w:eastAsia="Calibri" w:hAnsi="Arial Narrow"/>
              </w:rPr>
            </w:pPr>
            <w:proofErr w:type="spellStart"/>
            <w:r w:rsidRPr="00585382">
              <w:rPr>
                <w:rFonts w:ascii="Arial Narrow" w:eastAsia="Calibri" w:hAnsi="Arial Narrow"/>
              </w:rPr>
              <w:t>Egger</w:t>
            </w:r>
            <w:proofErr w:type="spellEnd"/>
          </w:p>
        </w:tc>
      </w:tr>
      <w:tr w:rsidR="000E0CD1" w:rsidRPr="00585382" w14:paraId="2891DDC8" w14:textId="77777777" w:rsidTr="007D5D99">
        <w:trPr>
          <w:trHeight w:val="204"/>
        </w:trPr>
        <w:tc>
          <w:tcPr>
            <w:tcW w:w="2665" w:type="dxa"/>
            <w:shd w:val="clear" w:color="auto" w:fill="auto"/>
          </w:tcPr>
          <w:p w14:paraId="19E52722" w14:textId="77777777" w:rsidR="00FC277C" w:rsidRPr="00585382" w:rsidRDefault="00FC277C" w:rsidP="00A95249">
            <w:pPr>
              <w:rPr>
                <w:rFonts w:ascii="Arial Narrow" w:eastAsia="Calibri" w:hAnsi="Arial Narrow"/>
              </w:rPr>
            </w:pPr>
          </w:p>
        </w:tc>
        <w:tc>
          <w:tcPr>
            <w:tcW w:w="2930" w:type="dxa"/>
            <w:shd w:val="clear" w:color="auto" w:fill="auto"/>
          </w:tcPr>
          <w:p w14:paraId="071B08E4" w14:textId="77777777" w:rsidR="00FC277C" w:rsidRPr="00585382" w:rsidRDefault="00FC277C" w:rsidP="00A95249">
            <w:pPr>
              <w:rPr>
                <w:rFonts w:ascii="Arial Narrow" w:eastAsia="Calibri" w:hAnsi="Arial Narrow"/>
              </w:rPr>
            </w:pPr>
          </w:p>
        </w:tc>
        <w:tc>
          <w:tcPr>
            <w:tcW w:w="851" w:type="dxa"/>
            <w:shd w:val="clear" w:color="auto" w:fill="auto"/>
          </w:tcPr>
          <w:p w14:paraId="3330B585" w14:textId="77777777" w:rsidR="00FC277C" w:rsidRPr="00585382" w:rsidRDefault="00FC277C" w:rsidP="00A95249">
            <w:pPr>
              <w:rPr>
                <w:rFonts w:ascii="Arial Narrow" w:eastAsia="Calibri" w:hAnsi="Arial Narrow"/>
              </w:rPr>
            </w:pPr>
          </w:p>
        </w:tc>
        <w:tc>
          <w:tcPr>
            <w:tcW w:w="1074" w:type="dxa"/>
            <w:shd w:val="clear" w:color="auto" w:fill="auto"/>
          </w:tcPr>
          <w:p w14:paraId="6EB08CF9" w14:textId="77777777" w:rsidR="00FC277C" w:rsidRPr="00585382" w:rsidRDefault="00FC277C" w:rsidP="00A95249">
            <w:pPr>
              <w:rPr>
                <w:rFonts w:ascii="Arial Narrow" w:eastAsia="Calibri" w:hAnsi="Arial Narrow"/>
              </w:rPr>
            </w:pPr>
          </w:p>
        </w:tc>
        <w:tc>
          <w:tcPr>
            <w:tcW w:w="1553" w:type="dxa"/>
            <w:shd w:val="clear" w:color="auto" w:fill="auto"/>
          </w:tcPr>
          <w:p w14:paraId="061D2E9D" w14:textId="77777777" w:rsidR="00FC277C" w:rsidRPr="00585382" w:rsidRDefault="00FC277C" w:rsidP="00A95249">
            <w:pPr>
              <w:rPr>
                <w:rFonts w:ascii="Arial Narrow" w:eastAsia="Calibri" w:hAnsi="Arial Narrow"/>
              </w:rPr>
            </w:pPr>
          </w:p>
        </w:tc>
      </w:tr>
      <w:tr w:rsidR="000E0CD1" w:rsidRPr="00585382" w14:paraId="5E959EA0" w14:textId="77777777" w:rsidTr="007D5D99">
        <w:trPr>
          <w:trHeight w:val="820"/>
        </w:trPr>
        <w:tc>
          <w:tcPr>
            <w:tcW w:w="2665" w:type="dxa"/>
            <w:shd w:val="clear" w:color="auto" w:fill="auto"/>
          </w:tcPr>
          <w:p w14:paraId="7EF60397" w14:textId="7A99E2FB" w:rsidR="00FC277C" w:rsidRPr="00585382" w:rsidRDefault="000E0CD1" w:rsidP="00A95249">
            <w:pPr>
              <w:rPr>
                <w:rFonts w:ascii="Arial Narrow" w:eastAsia="Calibri" w:hAnsi="Arial Narrow"/>
              </w:rPr>
            </w:pPr>
            <w:r>
              <w:rPr>
                <w:rFonts w:ascii="Arial Narrow" w:eastAsia="Calibri" w:hAnsi="Arial Narrow"/>
                <w:noProof/>
              </w:rPr>
              <w:lastRenderedPageBreak/>
              <w:drawing>
                <wp:inline distT="0" distB="0" distL="0" distR="0" wp14:anchorId="7CA5AB8C" wp14:editId="69950AF9">
                  <wp:extent cx="1472237" cy="85725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92650" cy="869136"/>
                          </a:xfrm>
                          <a:prstGeom prst="rect">
                            <a:avLst/>
                          </a:prstGeom>
                        </pic:spPr>
                      </pic:pic>
                    </a:graphicData>
                  </a:graphic>
                </wp:inline>
              </w:drawing>
            </w:r>
          </w:p>
        </w:tc>
        <w:tc>
          <w:tcPr>
            <w:tcW w:w="2930" w:type="dxa"/>
            <w:shd w:val="clear" w:color="auto" w:fill="auto"/>
          </w:tcPr>
          <w:p w14:paraId="3EF4B210" w14:textId="0B282244" w:rsidR="00FC277C" w:rsidRPr="00585382" w:rsidRDefault="009672E9" w:rsidP="00A95249">
            <w:pPr>
              <w:rPr>
                <w:rFonts w:ascii="Arial Narrow" w:eastAsia="Calibri" w:hAnsi="Arial Narrow"/>
              </w:rPr>
            </w:pPr>
            <w:r>
              <w:rPr>
                <w:rFonts w:ascii="Arial Narrow" w:eastAsia="Calibri" w:hAnsi="Arial Narrow"/>
                <w:lang w:val="de-DE"/>
              </w:rPr>
              <w:t>H3451</w:t>
            </w:r>
            <w:r w:rsidR="00FC277C" w:rsidRPr="00585382">
              <w:rPr>
                <w:rFonts w:ascii="Arial Narrow" w:eastAsia="Calibri" w:hAnsi="Arial Narrow"/>
                <w:lang w:val="de-DE"/>
              </w:rPr>
              <w:t xml:space="preserve"> ST</w:t>
            </w:r>
            <w:r>
              <w:rPr>
                <w:rFonts w:ascii="Arial Narrow" w:eastAsia="Calibri" w:hAnsi="Arial Narrow"/>
                <w:lang w:val="de-DE"/>
              </w:rPr>
              <w:t>22</w:t>
            </w:r>
            <w:r w:rsidR="00FC277C" w:rsidRPr="00585382">
              <w:rPr>
                <w:rFonts w:ascii="Arial Narrow" w:eastAsia="Calibri" w:hAnsi="Arial Narrow"/>
                <w:lang w:val="de-DE"/>
              </w:rPr>
              <w:t xml:space="preserve"> </w:t>
            </w:r>
            <w:r>
              <w:rPr>
                <w:rFonts w:ascii="Arial Narrow" w:eastAsia="Calibri" w:hAnsi="Arial Narrow"/>
                <w:lang w:val="de-DE"/>
              </w:rPr>
              <w:t>Fleetwood</w:t>
            </w:r>
            <w:r w:rsidR="00FC277C">
              <w:rPr>
                <w:rFonts w:ascii="Arial Narrow" w:eastAsia="Calibri" w:hAnsi="Arial Narrow"/>
                <w:lang w:val="de-DE"/>
              </w:rPr>
              <w:t xml:space="preserve"> </w:t>
            </w:r>
            <w:proofErr w:type="spellStart"/>
            <w:r>
              <w:rPr>
                <w:rFonts w:ascii="Arial Narrow" w:eastAsia="Calibri" w:hAnsi="Arial Narrow"/>
                <w:lang w:val="de-DE"/>
              </w:rPr>
              <w:t>šampaňský</w:t>
            </w:r>
            <w:proofErr w:type="spellEnd"/>
          </w:p>
        </w:tc>
        <w:tc>
          <w:tcPr>
            <w:tcW w:w="851" w:type="dxa"/>
            <w:shd w:val="clear" w:color="auto" w:fill="auto"/>
          </w:tcPr>
          <w:p w14:paraId="4C5FF38B" w14:textId="77777777" w:rsidR="00FC277C" w:rsidRPr="00585382" w:rsidRDefault="00FC277C" w:rsidP="00A95249">
            <w:pPr>
              <w:rPr>
                <w:rFonts w:ascii="Arial Narrow" w:eastAsia="Calibri" w:hAnsi="Arial Narrow"/>
              </w:rPr>
            </w:pPr>
          </w:p>
        </w:tc>
        <w:tc>
          <w:tcPr>
            <w:tcW w:w="1074" w:type="dxa"/>
            <w:shd w:val="clear" w:color="auto" w:fill="auto"/>
          </w:tcPr>
          <w:p w14:paraId="180EEC46" w14:textId="77777777" w:rsidR="00FC277C" w:rsidRPr="00585382" w:rsidRDefault="00FC277C" w:rsidP="00A95249">
            <w:pPr>
              <w:rPr>
                <w:rFonts w:ascii="Arial Narrow" w:eastAsia="Calibri" w:hAnsi="Arial Narrow"/>
              </w:rPr>
            </w:pPr>
          </w:p>
        </w:tc>
        <w:tc>
          <w:tcPr>
            <w:tcW w:w="1553" w:type="dxa"/>
            <w:shd w:val="clear" w:color="auto" w:fill="auto"/>
          </w:tcPr>
          <w:p w14:paraId="0F8AE591" w14:textId="77777777" w:rsidR="00FC277C" w:rsidRPr="00585382" w:rsidRDefault="00FC277C" w:rsidP="00A95249">
            <w:pPr>
              <w:rPr>
                <w:rFonts w:ascii="Arial Narrow" w:eastAsia="Calibri" w:hAnsi="Arial Narrow"/>
              </w:rPr>
            </w:pPr>
            <w:proofErr w:type="spellStart"/>
            <w:r w:rsidRPr="00585382">
              <w:rPr>
                <w:rFonts w:ascii="Arial Narrow" w:eastAsia="Calibri" w:hAnsi="Arial Narrow"/>
              </w:rPr>
              <w:t>Egger</w:t>
            </w:r>
            <w:proofErr w:type="spellEnd"/>
          </w:p>
        </w:tc>
      </w:tr>
      <w:tr w:rsidR="000E0CD1" w:rsidRPr="00585382" w14:paraId="5F71020C" w14:textId="77777777" w:rsidTr="007D5D99">
        <w:trPr>
          <w:trHeight w:val="204"/>
        </w:trPr>
        <w:tc>
          <w:tcPr>
            <w:tcW w:w="2665" w:type="dxa"/>
            <w:shd w:val="clear" w:color="auto" w:fill="auto"/>
          </w:tcPr>
          <w:p w14:paraId="2CF34DBF" w14:textId="26C675F9" w:rsidR="007D5D99" w:rsidRPr="00585382" w:rsidRDefault="007D5D99" w:rsidP="007D5D99">
            <w:pPr>
              <w:rPr>
                <w:rFonts w:ascii="Arial Narrow" w:eastAsia="Calibri" w:hAnsi="Arial Narrow"/>
              </w:rPr>
            </w:pPr>
          </w:p>
        </w:tc>
        <w:tc>
          <w:tcPr>
            <w:tcW w:w="2930" w:type="dxa"/>
            <w:shd w:val="clear" w:color="auto" w:fill="auto"/>
          </w:tcPr>
          <w:p w14:paraId="0CFA6844" w14:textId="6335CFB2" w:rsidR="007D5D99" w:rsidRPr="00585382" w:rsidRDefault="007D5D99" w:rsidP="007D5D99">
            <w:pPr>
              <w:rPr>
                <w:rFonts w:ascii="Arial Narrow" w:eastAsia="Calibri" w:hAnsi="Arial Narrow"/>
              </w:rPr>
            </w:pPr>
          </w:p>
        </w:tc>
        <w:tc>
          <w:tcPr>
            <w:tcW w:w="851" w:type="dxa"/>
            <w:shd w:val="clear" w:color="auto" w:fill="auto"/>
          </w:tcPr>
          <w:p w14:paraId="7D7E9DF0" w14:textId="77777777" w:rsidR="007D5D99" w:rsidRPr="00585382" w:rsidRDefault="007D5D99" w:rsidP="007D5D99">
            <w:pPr>
              <w:rPr>
                <w:rFonts w:ascii="Arial Narrow" w:eastAsia="Calibri" w:hAnsi="Arial Narrow"/>
              </w:rPr>
            </w:pPr>
          </w:p>
        </w:tc>
        <w:tc>
          <w:tcPr>
            <w:tcW w:w="1074" w:type="dxa"/>
            <w:shd w:val="clear" w:color="auto" w:fill="auto"/>
          </w:tcPr>
          <w:p w14:paraId="7D7E0AF4" w14:textId="77777777" w:rsidR="007D5D99" w:rsidRPr="00585382" w:rsidRDefault="007D5D99" w:rsidP="007D5D99">
            <w:pPr>
              <w:rPr>
                <w:rFonts w:ascii="Arial Narrow" w:eastAsia="Calibri" w:hAnsi="Arial Narrow"/>
              </w:rPr>
            </w:pPr>
          </w:p>
        </w:tc>
        <w:tc>
          <w:tcPr>
            <w:tcW w:w="1553" w:type="dxa"/>
            <w:shd w:val="clear" w:color="auto" w:fill="auto"/>
          </w:tcPr>
          <w:p w14:paraId="67771BC3" w14:textId="226DC618" w:rsidR="007D5D99" w:rsidRPr="00585382" w:rsidRDefault="007D5D99" w:rsidP="007D5D99">
            <w:pPr>
              <w:rPr>
                <w:rFonts w:ascii="Arial Narrow" w:eastAsia="Calibri" w:hAnsi="Arial Narrow"/>
              </w:rPr>
            </w:pPr>
          </w:p>
        </w:tc>
      </w:tr>
      <w:tr w:rsidR="000E0CD1" w:rsidRPr="00585382" w14:paraId="6C75D50E" w14:textId="77777777" w:rsidTr="007D5D99">
        <w:trPr>
          <w:trHeight w:val="204"/>
        </w:trPr>
        <w:tc>
          <w:tcPr>
            <w:tcW w:w="2665" w:type="dxa"/>
            <w:shd w:val="clear" w:color="auto" w:fill="auto"/>
          </w:tcPr>
          <w:p w14:paraId="747171C9" w14:textId="5C90912C" w:rsidR="007D5D99" w:rsidRPr="00585382" w:rsidRDefault="00D475E6" w:rsidP="007D5D99">
            <w:pPr>
              <w:rPr>
                <w:rFonts w:ascii="Arial Narrow" w:eastAsia="Calibri" w:hAnsi="Arial Narrow"/>
              </w:rPr>
            </w:pPr>
            <w:r>
              <w:rPr>
                <w:rFonts w:ascii="Arial Narrow" w:eastAsia="Calibri" w:hAnsi="Arial Narrow"/>
                <w:noProof/>
              </w:rPr>
              <w:drawing>
                <wp:inline distT="0" distB="0" distL="0" distR="0" wp14:anchorId="311E1BFA" wp14:editId="6B241B3C">
                  <wp:extent cx="698003" cy="1489074"/>
                  <wp:effectExtent l="4763"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706958" cy="1508178"/>
                          </a:xfrm>
                          <a:prstGeom prst="rect">
                            <a:avLst/>
                          </a:prstGeom>
                        </pic:spPr>
                      </pic:pic>
                    </a:graphicData>
                  </a:graphic>
                </wp:inline>
              </w:drawing>
            </w:r>
          </w:p>
        </w:tc>
        <w:tc>
          <w:tcPr>
            <w:tcW w:w="2930" w:type="dxa"/>
            <w:shd w:val="clear" w:color="auto" w:fill="auto"/>
          </w:tcPr>
          <w:p w14:paraId="3F272AB9" w14:textId="5CB90370" w:rsidR="007D5D99" w:rsidRPr="00585382" w:rsidRDefault="002C78B6" w:rsidP="007D5D99">
            <w:pPr>
              <w:rPr>
                <w:rFonts w:ascii="Arial Narrow" w:eastAsia="Calibri" w:hAnsi="Arial Narrow"/>
                <w:lang w:val="de-DE"/>
              </w:rPr>
            </w:pPr>
            <w:r>
              <w:rPr>
                <w:rFonts w:ascii="Arial Narrow" w:eastAsia="Calibri" w:hAnsi="Arial Narrow"/>
                <w:lang w:val="de-DE"/>
              </w:rPr>
              <w:t>0624 MT</w:t>
            </w:r>
            <w:r w:rsidR="00AB5303">
              <w:rPr>
                <w:rFonts w:ascii="Arial Narrow" w:eastAsia="Calibri" w:hAnsi="Arial Narrow"/>
                <w:lang w:val="de-DE"/>
              </w:rPr>
              <w:t>/SG</w:t>
            </w:r>
            <w:r>
              <w:rPr>
                <w:rFonts w:ascii="Arial Narrow" w:eastAsia="Calibri" w:hAnsi="Arial Narrow"/>
                <w:lang w:val="de-DE"/>
              </w:rPr>
              <w:t xml:space="preserve"> Light Beige </w:t>
            </w:r>
          </w:p>
        </w:tc>
        <w:tc>
          <w:tcPr>
            <w:tcW w:w="851" w:type="dxa"/>
            <w:shd w:val="clear" w:color="auto" w:fill="auto"/>
          </w:tcPr>
          <w:p w14:paraId="5C9EDB0A" w14:textId="77777777" w:rsidR="007D5D99" w:rsidRPr="00585382" w:rsidRDefault="007D5D99" w:rsidP="007D5D99">
            <w:pPr>
              <w:rPr>
                <w:rFonts w:ascii="Arial Narrow" w:eastAsia="Calibri" w:hAnsi="Arial Narrow"/>
              </w:rPr>
            </w:pPr>
          </w:p>
        </w:tc>
        <w:tc>
          <w:tcPr>
            <w:tcW w:w="1074" w:type="dxa"/>
            <w:shd w:val="clear" w:color="auto" w:fill="auto"/>
          </w:tcPr>
          <w:p w14:paraId="5545F4AF" w14:textId="77777777" w:rsidR="007D5D99" w:rsidRPr="00585382" w:rsidRDefault="007D5D99" w:rsidP="007D5D99">
            <w:pPr>
              <w:rPr>
                <w:rFonts w:ascii="Arial Narrow" w:eastAsia="Calibri" w:hAnsi="Arial Narrow"/>
              </w:rPr>
            </w:pPr>
          </w:p>
        </w:tc>
        <w:tc>
          <w:tcPr>
            <w:tcW w:w="1553" w:type="dxa"/>
            <w:shd w:val="clear" w:color="auto" w:fill="auto"/>
          </w:tcPr>
          <w:p w14:paraId="77C8C68C" w14:textId="3AF8E9B4" w:rsidR="007D5D99" w:rsidRDefault="007D5D99" w:rsidP="007D5D99">
            <w:pPr>
              <w:rPr>
                <w:rFonts w:ascii="Arial Narrow" w:eastAsia="Calibri" w:hAnsi="Arial Narrow"/>
              </w:rPr>
            </w:pPr>
            <w:proofErr w:type="spellStart"/>
            <w:r>
              <w:rPr>
                <w:rFonts w:ascii="Arial Narrow" w:eastAsia="Calibri" w:hAnsi="Arial Narrow"/>
              </w:rPr>
              <w:t>Fundermax</w:t>
            </w:r>
            <w:proofErr w:type="spellEnd"/>
          </w:p>
        </w:tc>
      </w:tr>
      <w:tr w:rsidR="000E0CD1" w:rsidRPr="00585382" w14:paraId="159C8360" w14:textId="77777777" w:rsidTr="007D5D99">
        <w:trPr>
          <w:trHeight w:val="204"/>
        </w:trPr>
        <w:tc>
          <w:tcPr>
            <w:tcW w:w="2665" w:type="dxa"/>
            <w:shd w:val="clear" w:color="auto" w:fill="auto"/>
          </w:tcPr>
          <w:p w14:paraId="20E60FCB" w14:textId="77777777" w:rsidR="00D475E6" w:rsidRDefault="00D475E6" w:rsidP="007D5D99">
            <w:pPr>
              <w:rPr>
                <w:rFonts w:ascii="Arial Narrow" w:eastAsia="Calibri" w:hAnsi="Arial Narrow"/>
                <w:noProof/>
              </w:rPr>
            </w:pPr>
          </w:p>
        </w:tc>
        <w:tc>
          <w:tcPr>
            <w:tcW w:w="2930" w:type="dxa"/>
            <w:shd w:val="clear" w:color="auto" w:fill="auto"/>
          </w:tcPr>
          <w:p w14:paraId="34F8AF12" w14:textId="77777777" w:rsidR="00D475E6" w:rsidRPr="00585382" w:rsidRDefault="00D475E6" w:rsidP="007D5D99">
            <w:pPr>
              <w:rPr>
                <w:rFonts w:ascii="Arial Narrow" w:eastAsia="Calibri" w:hAnsi="Arial Narrow"/>
                <w:lang w:val="de-DE"/>
              </w:rPr>
            </w:pPr>
          </w:p>
        </w:tc>
        <w:tc>
          <w:tcPr>
            <w:tcW w:w="851" w:type="dxa"/>
            <w:shd w:val="clear" w:color="auto" w:fill="auto"/>
          </w:tcPr>
          <w:p w14:paraId="43611497" w14:textId="77777777" w:rsidR="00D475E6" w:rsidRPr="00585382" w:rsidRDefault="00D475E6" w:rsidP="007D5D99">
            <w:pPr>
              <w:rPr>
                <w:rFonts w:ascii="Arial Narrow" w:eastAsia="Calibri" w:hAnsi="Arial Narrow"/>
              </w:rPr>
            </w:pPr>
          </w:p>
        </w:tc>
        <w:tc>
          <w:tcPr>
            <w:tcW w:w="1074" w:type="dxa"/>
            <w:shd w:val="clear" w:color="auto" w:fill="auto"/>
          </w:tcPr>
          <w:p w14:paraId="7E5FB088" w14:textId="77777777" w:rsidR="00D475E6" w:rsidRPr="00585382" w:rsidRDefault="00D475E6" w:rsidP="007D5D99">
            <w:pPr>
              <w:rPr>
                <w:rFonts w:ascii="Arial Narrow" w:eastAsia="Calibri" w:hAnsi="Arial Narrow"/>
              </w:rPr>
            </w:pPr>
          </w:p>
        </w:tc>
        <w:tc>
          <w:tcPr>
            <w:tcW w:w="1553" w:type="dxa"/>
            <w:shd w:val="clear" w:color="auto" w:fill="auto"/>
          </w:tcPr>
          <w:p w14:paraId="38043CC8" w14:textId="77777777" w:rsidR="00D475E6" w:rsidRDefault="00D475E6" w:rsidP="007D5D99">
            <w:pPr>
              <w:rPr>
                <w:rFonts w:ascii="Arial Narrow" w:eastAsia="Calibri" w:hAnsi="Arial Narrow"/>
              </w:rPr>
            </w:pPr>
          </w:p>
        </w:tc>
      </w:tr>
      <w:tr w:rsidR="000E0CD1" w:rsidRPr="00585382" w14:paraId="78989339" w14:textId="77777777" w:rsidTr="007D5D99">
        <w:trPr>
          <w:trHeight w:val="204"/>
        </w:trPr>
        <w:tc>
          <w:tcPr>
            <w:tcW w:w="2665" w:type="dxa"/>
            <w:shd w:val="clear" w:color="auto" w:fill="auto"/>
          </w:tcPr>
          <w:p w14:paraId="0988FABD" w14:textId="70848CA5" w:rsidR="00D475E6" w:rsidRDefault="00D475E6" w:rsidP="007D5D99">
            <w:pPr>
              <w:rPr>
                <w:rFonts w:ascii="Arial Narrow" w:eastAsia="Calibri" w:hAnsi="Arial Narrow"/>
                <w:noProof/>
              </w:rPr>
            </w:pPr>
            <w:r>
              <w:rPr>
                <w:rFonts w:ascii="Arial Narrow" w:eastAsia="Calibri" w:hAnsi="Arial Narrow"/>
                <w:noProof/>
              </w:rPr>
              <w:drawing>
                <wp:inline distT="0" distB="0" distL="0" distR="0" wp14:anchorId="2814886F" wp14:editId="18DAA33E">
                  <wp:extent cx="691580" cy="1489506"/>
                  <wp:effectExtent l="127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3" cstate="print">
                            <a:extLst>
                              <a:ext uri="{28A0092B-C50C-407E-A947-70E740481C1C}">
                                <a14:useLocalDpi xmlns:a14="http://schemas.microsoft.com/office/drawing/2010/main" val="0"/>
                              </a:ext>
                            </a:extLst>
                          </a:blip>
                          <a:stretch>
                            <a:fillRect/>
                          </a:stretch>
                        </pic:blipFill>
                        <pic:spPr>
                          <a:xfrm rot="5400000">
                            <a:off x="0" y="0"/>
                            <a:ext cx="701307" cy="1510456"/>
                          </a:xfrm>
                          <a:prstGeom prst="rect">
                            <a:avLst/>
                          </a:prstGeom>
                        </pic:spPr>
                      </pic:pic>
                    </a:graphicData>
                  </a:graphic>
                </wp:inline>
              </w:drawing>
            </w:r>
          </w:p>
        </w:tc>
        <w:tc>
          <w:tcPr>
            <w:tcW w:w="2930" w:type="dxa"/>
            <w:shd w:val="clear" w:color="auto" w:fill="auto"/>
          </w:tcPr>
          <w:p w14:paraId="6707D8BC" w14:textId="35E2475E" w:rsidR="00D475E6" w:rsidRPr="00585382" w:rsidRDefault="00D475E6" w:rsidP="007D5D99">
            <w:pPr>
              <w:rPr>
                <w:rFonts w:ascii="Arial Narrow" w:eastAsia="Calibri" w:hAnsi="Arial Narrow"/>
                <w:lang w:val="de-DE"/>
              </w:rPr>
            </w:pPr>
            <w:r>
              <w:rPr>
                <w:rFonts w:ascii="Arial Narrow" w:eastAsia="Calibri" w:hAnsi="Arial Narrow"/>
                <w:lang w:val="de-DE"/>
              </w:rPr>
              <w:t xml:space="preserve">0098 </w:t>
            </w:r>
            <w:proofErr w:type="gramStart"/>
            <w:r>
              <w:rPr>
                <w:rFonts w:ascii="Arial Narrow" w:eastAsia="Calibri" w:hAnsi="Arial Narrow"/>
                <w:lang w:val="de-DE"/>
              </w:rPr>
              <w:t>FH Mandola</w:t>
            </w:r>
            <w:proofErr w:type="gramEnd"/>
          </w:p>
        </w:tc>
        <w:tc>
          <w:tcPr>
            <w:tcW w:w="851" w:type="dxa"/>
            <w:shd w:val="clear" w:color="auto" w:fill="auto"/>
          </w:tcPr>
          <w:p w14:paraId="3312875A" w14:textId="77777777" w:rsidR="00D475E6" w:rsidRPr="00585382" w:rsidRDefault="00D475E6" w:rsidP="007D5D99">
            <w:pPr>
              <w:rPr>
                <w:rFonts w:ascii="Arial Narrow" w:eastAsia="Calibri" w:hAnsi="Arial Narrow"/>
              </w:rPr>
            </w:pPr>
          </w:p>
        </w:tc>
        <w:tc>
          <w:tcPr>
            <w:tcW w:w="1074" w:type="dxa"/>
            <w:shd w:val="clear" w:color="auto" w:fill="auto"/>
          </w:tcPr>
          <w:p w14:paraId="68DF667A" w14:textId="77777777" w:rsidR="00D475E6" w:rsidRPr="00585382" w:rsidRDefault="00D475E6" w:rsidP="007D5D99">
            <w:pPr>
              <w:rPr>
                <w:rFonts w:ascii="Arial Narrow" w:eastAsia="Calibri" w:hAnsi="Arial Narrow"/>
              </w:rPr>
            </w:pPr>
          </w:p>
        </w:tc>
        <w:tc>
          <w:tcPr>
            <w:tcW w:w="1553" w:type="dxa"/>
            <w:shd w:val="clear" w:color="auto" w:fill="auto"/>
          </w:tcPr>
          <w:p w14:paraId="5D6B4DE8" w14:textId="008D7D94" w:rsidR="00D475E6" w:rsidRDefault="00D475E6" w:rsidP="007D5D99">
            <w:pPr>
              <w:rPr>
                <w:rFonts w:ascii="Arial Narrow" w:eastAsia="Calibri" w:hAnsi="Arial Narrow"/>
              </w:rPr>
            </w:pPr>
            <w:proofErr w:type="spellStart"/>
            <w:r>
              <w:rPr>
                <w:rFonts w:ascii="Arial Narrow" w:eastAsia="Calibri" w:hAnsi="Arial Narrow"/>
              </w:rPr>
              <w:t>Fundermax</w:t>
            </w:r>
            <w:proofErr w:type="spellEnd"/>
          </w:p>
        </w:tc>
      </w:tr>
      <w:tr w:rsidR="000E0CD1" w:rsidRPr="00585382" w14:paraId="7CD62545" w14:textId="77777777" w:rsidTr="007D5D99">
        <w:trPr>
          <w:trHeight w:val="204"/>
        </w:trPr>
        <w:tc>
          <w:tcPr>
            <w:tcW w:w="2665" w:type="dxa"/>
            <w:shd w:val="clear" w:color="auto" w:fill="auto"/>
          </w:tcPr>
          <w:p w14:paraId="264921E6" w14:textId="77777777" w:rsidR="00D475E6" w:rsidRDefault="00D475E6" w:rsidP="007D5D99">
            <w:pPr>
              <w:rPr>
                <w:rFonts w:ascii="Arial Narrow" w:eastAsia="Calibri" w:hAnsi="Arial Narrow"/>
                <w:noProof/>
              </w:rPr>
            </w:pPr>
          </w:p>
        </w:tc>
        <w:tc>
          <w:tcPr>
            <w:tcW w:w="2930" w:type="dxa"/>
            <w:shd w:val="clear" w:color="auto" w:fill="auto"/>
          </w:tcPr>
          <w:p w14:paraId="5EA62DB9" w14:textId="77777777" w:rsidR="00D475E6" w:rsidRDefault="00D475E6" w:rsidP="007D5D99">
            <w:pPr>
              <w:rPr>
                <w:rFonts w:ascii="Arial Narrow" w:eastAsia="Calibri" w:hAnsi="Arial Narrow"/>
                <w:lang w:val="de-DE"/>
              </w:rPr>
            </w:pPr>
          </w:p>
        </w:tc>
        <w:tc>
          <w:tcPr>
            <w:tcW w:w="851" w:type="dxa"/>
            <w:shd w:val="clear" w:color="auto" w:fill="auto"/>
          </w:tcPr>
          <w:p w14:paraId="283502C0" w14:textId="77777777" w:rsidR="00D475E6" w:rsidRPr="00585382" w:rsidRDefault="00D475E6" w:rsidP="007D5D99">
            <w:pPr>
              <w:rPr>
                <w:rFonts w:ascii="Arial Narrow" w:eastAsia="Calibri" w:hAnsi="Arial Narrow"/>
              </w:rPr>
            </w:pPr>
          </w:p>
        </w:tc>
        <w:tc>
          <w:tcPr>
            <w:tcW w:w="1074" w:type="dxa"/>
            <w:shd w:val="clear" w:color="auto" w:fill="auto"/>
          </w:tcPr>
          <w:p w14:paraId="14B752D9" w14:textId="77777777" w:rsidR="00D475E6" w:rsidRPr="00585382" w:rsidRDefault="00D475E6" w:rsidP="007D5D99">
            <w:pPr>
              <w:rPr>
                <w:rFonts w:ascii="Arial Narrow" w:eastAsia="Calibri" w:hAnsi="Arial Narrow"/>
              </w:rPr>
            </w:pPr>
          </w:p>
        </w:tc>
        <w:tc>
          <w:tcPr>
            <w:tcW w:w="1553" w:type="dxa"/>
            <w:shd w:val="clear" w:color="auto" w:fill="auto"/>
          </w:tcPr>
          <w:p w14:paraId="57F2132A" w14:textId="77777777" w:rsidR="00D475E6" w:rsidRDefault="00D475E6" w:rsidP="007D5D99">
            <w:pPr>
              <w:rPr>
                <w:rFonts w:ascii="Arial Narrow" w:eastAsia="Calibri" w:hAnsi="Arial Narrow"/>
              </w:rPr>
            </w:pPr>
          </w:p>
        </w:tc>
      </w:tr>
      <w:tr w:rsidR="000E0CD1" w:rsidRPr="00585382" w14:paraId="5C102E6F" w14:textId="77777777" w:rsidTr="007D5D99">
        <w:trPr>
          <w:trHeight w:val="204"/>
        </w:trPr>
        <w:tc>
          <w:tcPr>
            <w:tcW w:w="2665" w:type="dxa"/>
            <w:shd w:val="clear" w:color="auto" w:fill="auto"/>
          </w:tcPr>
          <w:p w14:paraId="7E46E2E5" w14:textId="20E47CEB" w:rsidR="00D475E6" w:rsidRDefault="00D475E6" w:rsidP="007D5D99">
            <w:pPr>
              <w:rPr>
                <w:rFonts w:ascii="Arial Narrow" w:eastAsia="Calibri" w:hAnsi="Arial Narrow"/>
                <w:noProof/>
              </w:rPr>
            </w:pPr>
            <w:r>
              <w:rPr>
                <w:rFonts w:ascii="Arial Narrow" w:eastAsia="Calibri" w:hAnsi="Arial Narrow"/>
                <w:noProof/>
              </w:rPr>
              <w:drawing>
                <wp:inline distT="0" distB="0" distL="0" distR="0" wp14:anchorId="789903F5" wp14:editId="418FFBEE">
                  <wp:extent cx="686648" cy="1477977"/>
                  <wp:effectExtent l="4445" t="0" r="381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4" cstate="print">
                            <a:extLst>
                              <a:ext uri="{28A0092B-C50C-407E-A947-70E740481C1C}">
                                <a14:useLocalDpi xmlns:a14="http://schemas.microsoft.com/office/drawing/2010/main" val="0"/>
                              </a:ext>
                            </a:extLst>
                          </a:blip>
                          <a:stretch>
                            <a:fillRect/>
                          </a:stretch>
                        </pic:blipFill>
                        <pic:spPr>
                          <a:xfrm rot="5400000">
                            <a:off x="0" y="0"/>
                            <a:ext cx="695348" cy="1496703"/>
                          </a:xfrm>
                          <a:prstGeom prst="rect">
                            <a:avLst/>
                          </a:prstGeom>
                        </pic:spPr>
                      </pic:pic>
                    </a:graphicData>
                  </a:graphic>
                </wp:inline>
              </w:drawing>
            </w:r>
          </w:p>
        </w:tc>
        <w:tc>
          <w:tcPr>
            <w:tcW w:w="2930" w:type="dxa"/>
            <w:shd w:val="clear" w:color="auto" w:fill="auto"/>
          </w:tcPr>
          <w:p w14:paraId="007B6A20" w14:textId="6BB5368A" w:rsidR="00D475E6" w:rsidRDefault="00413294" w:rsidP="007D5D99">
            <w:pPr>
              <w:rPr>
                <w:rFonts w:ascii="Arial Narrow" w:eastAsia="Calibri" w:hAnsi="Arial Narrow"/>
                <w:lang w:val="de-DE"/>
              </w:rPr>
            </w:pPr>
            <w:r>
              <w:rPr>
                <w:rFonts w:ascii="Arial Narrow" w:eastAsia="Calibri" w:hAnsi="Arial Narrow"/>
                <w:lang w:val="de-DE"/>
              </w:rPr>
              <w:t>0</w:t>
            </w:r>
            <w:r>
              <w:rPr>
                <w:rFonts w:ascii="Arial Narrow" w:eastAsia="Calibri" w:hAnsi="Arial Narrow"/>
                <w:lang w:val="de-DE"/>
              </w:rPr>
              <w:t>794</w:t>
            </w:r>
            <w:r>
              <w:rPr>
                <w:rFonts w:ascii="Arial Narrow" w:eastAsia="Calibri" w:hAnsi="Arial Narrow"/>
                <w:lang w:val="de-DE"/>
              </w:rPr>
              <w:t xml:space="preserve"> </w:t>
            </w:r>
            <w:r>
              <w:rPr>
                <w:rFonts w:ascii="Arial Narrow" w:eastAsia="Calibri" w:hAnsi="Arial Narrow"/>
                <w:lang w:val="de-DE"/>
              </w:rPr>
              <w:t>GA</w:t>
            </w:r>
            <w:r>
              <w:rPr>
                <w:rFonts w:ascii="Arial Narrow" w:eastAsia="Calibri" w:hAnsi="Arial Narrow"/>
                <w:lang w:val="de-DE"/>
              </w:rPr>
              <w:t xml:space="preserve"> </w:t>
            </w:r>
            <w:r>
              <w:rPr>
                <w:rFonts w:ascii="Arial Narrow" w:eastAsia="Calibri" w:hAnsi="Arial Narrow"/>
                <w:lang w:val="de-DE"/>
              </w:rPr>
              <w:t>P</w:t>
            </w:r>
            <w:r>
              <w:rPr>
                <w:rFonts w:ascii="Arial Narrow" w:eastAsia="Calibri" w:hAnsi="Arial Narrow"/>
                <w:lang w:val="de-DE"/>
              </w:rPr>
              <w:t>a</w:t>
            </w:r>
            <w:r>
              <w:rPr>
                <w:rFonts w:ascii="Arial Narrow" w:eastAsia="Calibri" w:hAnsi="Arial Narrow"/>
                <w:lang w:val="de-DE"/>
              </w:rPr>
              <w:t>tina Bronze</w:t>
            </w:r>
          </w:p>
        </w:tc>
        <w:tc>
          <w:tcPr>
            <w:tcW w:w="851" w:type="dxa"/>
            <w:shd w:val="clear" w:color="auto" w:fill="auto"/>
          </w:tcPr>
          <w:p w14:paraId="19A2F5B7" w14:textId="77777777" w:rsidR="00D475E6" w:rsidRPr="00585382" w:rsidRDefault="00D475E6" w:rsidP="007D5D99">
            <w:pPr>
              <w:rPr>
                <w:rFonts w:ascii="Arial Narrow" w:eastAsia="Calibri" w:hAnsi="Arial Narrow"/>
              </w:rPr>
            </w:pPr>
          </w:p>
        </w:tc>
        <w:tc>
          <w:tcPr>
            <w:tcW w:w="1074" w:type="dxa"/>
            <w:shd w:val="clear" w:color="auto" w:fill="auto"/>
          </w:tcPr>
          <w:p w14:paraId="1BB927C7" w14:textId="77777777" w:rsidR="00D475E6" w:rsidRPr="00585382" w:rsidRDefault="00D475E6" w:rsidP="007D5D99">
            <w:pPr>
              <w:rPr>
                <w:rFonts w:ascii="Arial Narrow" w:eastAsia="Calibri" w:hAnsi="Arial Narrow"/>
              </w:rPr>
            </w:pPr>
          </w:p>
        </w:tc>
        <w:tc>
          <w:tcPr>
            <w:tcW w:w="1553" w:type="dxa"/>
            <w:shd w:val="clear" w:color="auto" w:fill="auto"/>
          </w:tcPr>
          <w:p w14:paraId="2937C869" w14:textId="7536D4A9" w:rsidR="00D475E6" w:rsidRDefault="00413294" w:rsidP="007D5D99">
            <w:pPr>
              <w:rPr>
                <w:rFonts w:ascii="Arial Narrow" w:eastAsia="Calibri" w:hAnsi="Arial Narrow"/>
              </w:rPr>
            </w:pPr>
            <w:proofErr w:type="spellStart"/>
            <w:r>
              <w:rPr>
                <w:rFonts w:ascii="Arial Narrow" w:eastAsia="Calibri" w:hAnsi="Arial Narrow"/>
              </w:rPr>
              <w:t>Fundermax</w:t>
            </w:r>
            <w:proofErr w:type="spellEnd"/>
          </w:p>
        </w:tc>
      </w:tr>
    </w:tbl>
    <w:p w14:paraId="799DD372" w14:textId="77777777" w:rsidR="00FC277C" w:rsidRDefault="00FC277C" w:rsidP="00B74B50">
      <w:pPr>
        <w:pStyle w:val="Zkladntext"/>
        <w:rPr>
          <w:rFonts w:ascii="Arial Narrow" w:hAnsi="Arial Narrow"/>
        </w:rPr>
      </w:pPr>
    </w:p>
    <w:p w14:paraId="64456274" w14:textId="77777777" w:rsidR="004A6977" w:rsidRDefault="00C42514" w:rsidP="00C42514">
      <w:pPr>
        <w:pStyle w:val="Zkladntext"/>
        <w:ind w:firstLine="426"/>
        <w:rPr>
          <w:rFonts w:ascii="Arial Narrow" w:hAnsi="Arial Narrow"/>
        </w:rPr>
      </w:pPr>
      <w:r w:rsidRPr="004A6977">
        <w:rPr>
          <w:rFonts w:ascii="Arial Narrow" w:hAnsi="Arial Narrow"/>
          <w:i/>
          <w:iCs/>
        </w:rPr>
        <w:t xml:space="preserve">Interiérové vybavení volným mobiliářem </w:t>
      </w:r>
      <w:r w:rsidRPr="004A6977">
        <w:rPr>
          <w:rFonts w:ascii="Arial Narrow" w:hAnsi="Arial Narrow"/>
          <w:i/>
          <w:iCs/>
        </w:rPr>
        <w:t>je řešeno v samostatné části dokumentace D.1</w:t>
      </w:r>
      <w:r w:rsidR="00D03779" w:rsidRPr="004A6977">
        <w:rPr>
          <w:rFonts w:ascii="Arial Narrow" w:hAnsi="Arial Narrow"/>
          <w:i/>
          <w:iCs/>
        </w:rPr>
        <w:t>.2</w:t>
      </w:r>
      <w:r w:rsidRPr="004A6977">
        <w:rPr>
          <w:rFonts w:ascii="Arial Narrow" w:hAnsi="Arial Narrow"/>
          <w:i/>
          <w:iCs/>
        </w:rPr>
        <w:t xml:space="preserve"> </w:t>
      </w:r>
      <w:r w:rsidRPr="004A6977">
        <w:rPr>
          <w:rFonts w:ascii="Arial Narrow" w:hAnsi="Arial Narrow"/>
          <w:i/>
          <w:iCs/>
        </w:rPr>
        <w:t xml:space="preserve">– specifikace </w:t>
      </w:r>
      <w:r w:rsidRPr="004A6977">
        <w:rPr>
          <w:rFonts w:ascii="Arial Narrow" w:hAnsi="Arial Narrow"/>
          <w:i/>
          <w:iCs/>
        </w:rPr>
        <w:t>interiérového vybavení</w:t>
      </w:r>
      <w:r>
        <w:rPr>
          <w:rFonts w:ascii="Arial Narrow" w:hAnsi="Arial Narrow"/>
        </w:rPr>
        <w:t xml:space="preserve">. </w:t>
      </w:r>
    </w:p>
    <w:p w14:paraId="1E8869CF" w14:textId="4B61068E" w:rsidR="00C42514" w:rsidRPr="00C42514" w:rsidRDefault="00C42514" w:rsidP="00C42514">
      <w:pPr>
        <w:pStyle w:val="Zkladntext"/>
        <w:ind w:firstLine="426"/>
        <w:rPr>
          <w:rFonts w:ascii="Arial Narrow" w:hAnsi="Arial Narrow"/>
        </w:rPr>
      </w:pPr>
      <w:r w:rsidRPr="00C42514">
        <w:rPr>
          <w:rFonts w:ascii="Arial Narrow" w:hAnsi="Arial Narrow"/>
        </w:rPr>
        <w:t>Dokumentace interiérového vybavení obsahuje textovou část a grafickou část. Grafické přílohy jsou nedílnou součástí dokumentace pro ocenění dodávky a vypracování nabídky na dodávku jednotlivých částí interiéru.</w:t>
      </w:r>
      <w:r w:rsidR="00CA13DD">
        <w:rPr>
          <w:rFonts w:ascii="Arial Narrow" w:hAnsi="Arial Narrow"/>
        </w:rPr>
        <w:t xml:space="preserve"> Jedná se o sedací nábytek a stoly. </w:t>
      </w:r>
    </w:p>
    <w:p w14:paraId="05580120" w14:textId="77777777" w:rsidR="00224F94" w:rsidRDefault="00224F94" w:rsidP="006D3676">
      <w:pPr>
        <w:pStyle w:val="Default"/>
        <w:spacing w:before="80"/>
        <w:ind w:left="357" w:hanging="357"/>
        <w:rPr>
          <w:rFonts w:ascii="Arial Narrow" w:hAnsi="Arial Narrow"/>
          <w:b/>
          <w:bCs/>
          <w:i/>
          <w:iCs/>
          <w:color w:val="auto"/>
        </w:rPr>
      </w:pPr>
    </w:p>
    <w:p w14:paraId="34CBEBA9" w14:textId="1666EB27" w:rsidR="006D3676" w:rsidRPr="00122C0D" w:rsidRDefault="006D3676" w:rsidP="006D3676">
      <w:pPr>
        <w:pStyle w:val="Default"/>
        <w:spacing w:before="80"/>
        <w:ind w:left="357" w:hanging="357"/>
        <w:rPr>
          <w:rFonts w:ascii="Arial Narrow" w:hAnsi="Arial Narrow"/>
          <w:b/>
          <w:bCs/>
          <w:i/>
          <w:iCs/>
          <w:color w:val="auto"/>
        </w:rPr>
      </w:pPr>
      <w:r w:rsidRPr="00122C0D">
        <w:rPr>
          <w:rFonts w:ascii="Arial Narrow" w:hAnsi="Arial Narrow"/>
          <w:b/>
          <w:bCs/>
          <w:i/>
          <w:iCs/>
          <w:color w:val="auto"/>
        </w:rPr>
        <w:t xml:space="preserve">technické řešení </w:t>
      </w:r>
    </w:p>
    <w:p w14:paraId="0E1C88B7" w14:textId="77777777" w:rsidR="006D3676" w:rsidRPr="00122C0D" w:rsidRDefault="006D3676" w:rsidP="006D3676">
      <w:pPr>
        <w:pStyle w:val="Default"/>
        <w:spacing w:before="120"/>
        <w:jc w:val="both"/>
        <w:rPr>
          <w:rFonts w:ascii="Arial Narrow" w:hAnsi="Arial Narrow"/>
          <w:bCs/>
          <w:i/>
          <w:color w:val="auto"/>
          <w:u w:val="single"/>
        </w:rPr>
      </w:pPr>
      <w:r w:rsidRPr="00122C0D">
        <w:rPr>
          <w:rFonts w:ascii="Arial Narrow" w:hAnsi="Arial Narrow"/>
          <w:bCs/>
          <w:i/>
          <w:color w:val="auto"/>
          <w:u w:val="single"/>
        </w:rPr>
        <w:t>Vzduchotechnika</w:t>
      </w:r>
    </w:p>
    <w:p w14:paraId="77B5918B" w14:textId="13CC2E0D" w:rsidR="006D3676" w:rsidRPr="008B3966" w:rsidRDefault="006D3676" w:rsidP="006D3676">
      <w:pPr>
        <w:pStyle w:val="Default"/>
        <w:ind w:firstLine="360"/>
        <w:jc w:val="both"/>
        <w:rPr>
          <w:rFonts w:ascii="Arial Narrow" w:hAnsi="Arial Narrow"/>
          <w:color w:val="auto"/>
          <w:szCs w:val="22"/>
        </w:rPr>
      </w:pPr>
      <w:r w:rsidRPr="00122C0D">
        <w:rPr>
          <w:rFonts w:ascii="Arial Narrow" w:hAnsi="Arial Narrow"/>
          <w:color w:val="auto"/>
          <w:szCs w:val="22"/>
        </w:rPr>
        <w:t xml:space="preserve">V objektu nejsou instalovány rozvody VZT a nové nejsou požadovány. </w:t>
      </w:r>
      <w:r w:rsidR="00022234">
        <w:rPr>
          <w:rFonts w:ascii="Arial Narrow" w:hAnsi="Arial Narrow"/>
          <w:color w:val="auto"/>
          <w:szCs w:val="22"/>
        </w:rPr>
        <w:t xml:space="preserve">V rámci demontáže kazetového podhledu v zázemí budou demontovány a po namontovány do nového kazetového podhledu </w:t>
      </w:r>
      <w:r w:rsidR="00022234" w:rsidRPr="008B3966">
        <w:rPr>
          <w:rFonts w:ascii="Arial Narrow" w:hAnsi="Arial Narrow"/>
          <w:color w:val="auto"/>
          <w:szCs w:val="22"/>
        </w:rPr>
        <w:t>prvky (vyústky) VZT.</w:t>
      </w:r>
    </w:p>
    <w:p w14:paraId="0B9D8320" w14:textId="77777777" w:rsidR="006D3676" w:rsidRPr="008B3966" w:rsidRDefault="006D3676" w:rsidP="006D3676">
      <w:pPr>
        <w:pStyle w:val="Default"/>
        <w:spacing w:before="120"/>
        <w:jc w:val="both"/>
        <w:rPr>
          <w:rFonts w:ascii="Arial Narrow" w:hAnsi="Arial Narrow"/>
          <w:bCs/>
          <w:i/>
          <w:color w:val="auto"/>
          <w:u w:val="single"/>
        </w:rPr>
      </w:pPr>
      <w:r w:rsidRPr="008B3966">
        <w:rPr>
          <w:rFonts w:ascii="Arial Narrow" w:hAnsi="Arial Narrow"/>
          <w:bCs/>
          <w:i/>
          <w:color w:val="auto"/>
          <w:u w:val="single"/>
        </w:rPr>
        <w:t xml:space="preserve">Vytápění </w:t>
      </w:r>
    </w:p>
    <w:p w14:paraId="34BC1F65" w14:textId="4D503D9C" w:rsidR="006D3676" w:rsidRPr="008B3966" w:rsidRDefault="006D3676" w:rsidP="006D3676">
      <w:pPr>
        <w:pStyle w:val="Default"/>
        <w:ind w:firstLine="360"/>
        <w:jc w:val="both"/>
        <w:rPr>
          <w:rFonts w:ascii="Arial Narrow" w:hAnsi="Arial Narrow"/>
          <w:color w:val="auto"/>
          <w:szCs w:val="22"/>
        </w:rPr>
      </w:pPr>
      <w:r w:rsidRPr="008B3966">
        <w:rPr>
          <w:rFonts w:ascii="Arial Narrow" w:hAnsi="Arial Narrow"/>
          <w:color w:val="auto"/>
          <w:szCs w:val="22"/>
        </w:rPr>
        <w:t>Systém vytápění je stávající centrální teplovodní s deskovými otopnými tělesy. Do rozvodů UT se úpravami nezasahuje. Dojde pouze k demontáži a zpětné montáži otopn</w:t>
      </w:r>
      <w:r w:rsidR="00122C0D" w:rsidRPr="008B3966">
        <w:rPr>
          <w:rFonts w:ascii="Arial Narrow" w:hAnsi="Arial Narrow"/>
          <w:color w:val="auto"/>
          <w:szCs w:val="22"/>
        </w:rPr>
        <w:t>ého</w:t>
      </w:r>
      <w:r w:rsidRPr="008B3966">
        <w:rPr>
          <w:rFonts w:ascii="Arial Narrow" w:hAnsi="Arial Narrow"/>
          <w:color w:val="auto"/>
          <w:szCs w:val="22"/>
        </w:rPr>
        <w:t xml:space="preserve"> těles</w:t>
      </w:r>
      <w:r w:rsidR="00122C0D" w:rsidRPr="008B3966">
        <w:rPr>
          <w:rFonts w:ascii="Arial Narrow" w:hAnsi="Arial Narrow"/>
          <w:color w:val="auto"/>
          <w:szCs w:val="22"/>
        </w:rPr>
        <w:t>a</w:t>
      </w:r>
      <w:r w:rsidRPr="008B3966">
        <w:rPr>
          <w:rFonts w:ascii="Arial Narrow" w:hAnsi="Arial Narrow"/>
          <w:color w:val="auto"/>
          <w:szCs w:val="22"/>
        </w:rPr>
        <w:t xml:space="preserve"> v</w:t>
      </w:r>
      <w:r w:rsidR="008B3966" w:rsidRPr="008B3966">
        <w:rPr>
          <w:rFonts w:ascii="Arial Narrow" w:hAnsi="Arial Narrow"/>
          <w:color w:val="auto"/>
          <w:szCs w:val="22"/>
        </w:rPr>
        <w:t xml:space="preserve"> budoucí </w:t>
      </w:r>
      <w:r w:rsidR="00122C0D" w:rsidRPr="008B3966">
        <w:rPr>
          <w:rFonts w:ascii="Arial Narrow" w:hAnsi="Arial Narrow"/>
          <w:color w:val="auto"/>
          <w:szCs w:val="22"/>
        </w:rPr>
        <w:t>kanceláři</w:t>
      </w:r>
      <w:r w:rsidRPr="008B3966">
        <w:rPr>
          <w:rFonts w:ascii="Arial Narrow" w:hAnsi="Arial Narrow"/>
          <w:color w:val="auto"/>
          <w:szCs w:val="22"/>
        </w:rPr>
        <w:t xml:space="preserve">. </w:t>
      </w:r>
    </w:p>
    <w:p w14:paraId="300D2515" w14:textId="77777777" w:rsidR="006D3676" w:rsidRPr="008B3966" w:rsidRDefault="006D3676" w:rsidP="006D3676">
      <w:pPr>
        <w:pStyle w:val="Default"/>
        <w:spacing w:before="120"/>
        <w:jc w:val="both"/>
        <w:rPr>
          <w:rFonts w:ascii="Arial Narrow" w:hAnsi="Arial Narrow"/>
          <w:bCs/>
          <w:i/>
          <w:color w:val="auto"/>
          <w:u w:val="single"/>
        </w:rPr>
      </w:pPr>
      <w:r w:rsidRPr="008B3966">
        <w:rPr>
          <w:rFonts w:ascii="Arial Narrow" w:hAnsi="Arial Narrow"/>
          <w:bCs/>
          <w:i/>
          <w:color w:val="auto"/>
          <w:u w:val="single"/>
        </w:rPr>
        <w:t xml:space="preserve">ZTI – </w:t>
      </w:r>
      <w:proofErr w:type="spellStart"/>
      <w:r w:rsidRPr="008B3966">
        <w:rPr>
          <w:rFonts w:ascii="Arial Narrow" w:hAnsi="Arial Narrow"/>
          <w:bCs/>
          <w:i/>
          <w:color w:val="auto"/>
          <w:u w:val="single"/>
        </w:rPr>
        <w:t>zdravotechnické</w:t>
      </w:r>
      <w:proofErr w:type="spellEnd"/>
      <w:r w:rsidRPr="008B3966">
        <w:rPr>
          <w:rFonts w:ascii="Arial Narrow" w:hAnsi="Arial Narrow"/>
          <w:bCs/>
          <w:i/>
          <w:color w:val="auto"/>
          <w:u w:val="single"/>
        </w:rPr>
        <w:t xml:space="preserve"> instalace</w:t>
      </w:r>
    </w:p>
    <w:p w14:paraId="035463BC" w14:textId="15CAE861" w:rsidR="006D3676" w:rsidRPr="008B3966" w:rsidRDefault="006D3676" w:rsidP="006D3676">
      <w:pPr>
        <w:pStyle w:val="Default"/>
        <w:ind w:firstLine="360"/>
        <w:jc w:val="both"/>
        <w:rPr>
          <w:rFonts w:ascii="Arial Narrow" w:hAnsi="Arial Narrow"/>
          <w:color w:val="auto"/>
        </w:rPr>
      </w:pPr>
      <w:r w:rsidRPr="008B3966">
        <w:rPr>
          <w:rFonts w:ascii="Arial Narrow" w:hAnsi="Arial Narrow"/>
          <w:color w:val="auto"/>
        </w:rPr>
        <w:t xml:space="preserve">Zásobováni vodou je ze stávajících rozvodů v objektu. Do rozvodů ZTI se úpravami </w:t>
      </w:r>
      <w:r w:rsidR="008B3966" w:rsidRPr="008B3966">
        <w:rPr>
          <w:rFonts w:ascii="Arial Narrow" w:hAnsi="Arial Narrow"/>
          <w:color w:val="auto"/>
        </w:rPr>
        <w:t xml:space="preserve">zasahuje lokálně v místě nové kuchyňské linky v relaxační a konzultační místnosti. Jedná </w:t>
      </w:r>
      <w:proofErr w:type="gramStart"/>
      <w:r w:rsidR="008B3966" w:rsidRPr="008B3966">
        <w:rPr>
          <w:rFonts w:ascii="Arial Narrow" w:hAnsi="Arial Narrow"/>
          <w:color w:val="auto"/>
        </w:rPr>
        <w:t>se  připojení</w:t>
      </w:r>
      <w:proofErr w:type="gramEnd"/>
      <w:r w:rsidR="008B3966" w:rsidRPr="008B3966">
        <w:rPr>
          <w:rFonts w:ascii="Arial Narrow" w:hAnsi="Arial Narrow"/>
          <w:color w:val="auto"/>
        </w:rPr>
        <w:t xml:space="preserve"> dřezu na stávající rozvody ve vedlejší místnosti. </w:t>
      </w:r>
      <w:r w:rsidRPr="008B3966">
        <w:rPr>
          <w:rFonts w:ascii="Arial Narrow" w:hAnsi="Arial Narrow"/>
          <w:color w:val="auto"/>
        </w:rPr>
        <w:t xml:space="preserve">  </w:t>
      </w:r>
    </w:p>
    <w:p w14:paraId="5782D340" w14:textId="77777777" w:rsidR="006D3676" w:rsidRPr="008B3966" w:rsidRDefault="006D3676" w:rsidP="006D3676">
      <w:pPr>
        <w:pStyle w:val="Default"/>
        <w:spacing w:before="120"/>
        <w:jc w:val="both"/>
        <w:rPr>
          <w:rFonts w:ascii="Arial Narrow" w:hAnsi="Arial Narrow"/>
          <w:bCs/>
          <w:i/>
          <w:color w:val="auto"/>
          <w:u w:val="single"/>
        </w:rPr>
      </w:pPr>
      <w:r w:rsidRPr="008B3966">
        <w:rPr>
          <w:rFonts w:ascii="Arial Narrow" w:hAnsi="Arial Narrow"/>
          <w:bCs/>
          <w:i/>
          <w:color w:val="auto"/>
          <w:u w:val="single"/>
        </w:rPr>
        <w:t>Elektro</w:t>
      </w:r>
    </w:p>
    <w:p w14:paraId="50EF21AE" w14:textId="08D66481" w:rsidR="006D3676" w:rsidRPr="008B3966" w:rsidRDefault="006D3676" w:rsidP="006D3676">
      <w:pPr>
        <w:pStyle w:val="Default"/>
        <w:ind w:firstLine="360"/>
        <w:jc w:val="both"/>
        <w:rPr>
          <w:rFonts w:ascii="Arial Narrow" w:hAnsi="Arial Narrow"/>
          <w:color w:val="auto"/>
        </w:rPr>
      </w:pPr>
      <w:r w:rsidRPr="008B3966">
        <w:rPr>
          <w:rFonts w:ascii="Arial Narrow" w:hAnsi="Arial Narrow"/>
          <w:color w:val="auto"/>
        </w:rPr>
        <w:t xml:space="preserve">V rámci úprav </w:t>
      </w:r>
      <w:r w:rsidR="008B3966" w:rsidRPr="008B3966">
        <w:rPr>
          <w:rFonts w:ascii="Arial Narrow" w:hAnsi="Arial Narrow"/>
          <w:color w:val="auto"/>
        </w:rPr>
        <w:t xml:space="preserve">řešených místností </w:t>
      </w:r>
      <w:r w:rsidRPr="008B3966">
        <w:rPr>
          <w:rFonts w:ascii="Arial Narrow" w:hAnsi="Arial Narrow"/>
          <w:color w:val="auto"/>
        </w:rPr>
        <w:t>dojde k úprav</w:t>
      </w:r>
      <w:r w:rsidR="008B3966" w:rsidRPr="008B3966">
        <w:rPr>
          <w:rFonts w:ascii="Arial Narrow" w:hAnsi="Arial Narrow"/>
          <w:color w:val="auto"/>
        </w:rPr>
        <w:t>ám</w:t>
      </w:r>
      <w:r w:rsidRPr="008B3966">
        <w:rPr>
          <w:rFonts w:ascii="Arial Narrow" w:hAnsi="Arial Narrow"/>
          <w:color w:val="auto"/>
        </w:rPr>
        <w:t xml:space="preserve"> elektroinstalace – zásuvky a osvětlení. Bližší specifikace viz. část elektroinstalace. </w:t>
      </w:r>
    </w:p>
    <w:p w14:paraId="00EC027B" w14:textId="77777777" w:rsidR="006D3676" w:rsidRPr="008B3966" w:rsidRDefault="006D3676" w:rsidP="006D3676">
      <w:pPr>
        <w:pStyle w:val="Default"/>
        <w:spacing w:before="120"/>
        <w:jc w:val="both"/>
        <w:rPr>
          <w:rFonts w:ascii="Arial Narrow" w:hAnsi="Arial Narrow"/>
          <w:bCs/>
          <w:i/>
          <w:color w:val="auto"/>
          <w:u w:val="single"/>
        </w:rPr>
      </w:pPr>
      <w:r w:rsidRPr="008B3966">
        <w:rPr>
          <w:rFonts w:ascii="Arial Narrow" w:hAnsi="Arial Narrow"/>
          <w:bCs/>
          <w:i/>
          <w:color w:val="auto"/>
          <w:u w:val="single"/>
        </w:rPr>
        <w:t>Slaboproud</w:t>
      </w:r>
    </w:p>
    <w:p w14:paraId="0938C271" w14:textId="5A780DF9" w:rsidR="006D3676" w:rsidRPr="008B3966" w:rsidRDefault="008B3966" w:rsidP="008B3966">
      <w:pPr>
        <w:pStyle w:val="Default"/>
        <w:ind w:firstLine="360"/>
        <w:jc w:val="both"/>
        <w:rPr>
          <w:rFonts w:ascii="Arial Narrow" w:hAnsi="Arial Narrow"/>
          <w:color w:val="auto"/>
        </w:rPr>
      </w:pPr>
      <w:r w:rsidRPr="008B3966">
        <w:rPr>
          <w:rFonts w:ascii="Arial Narrow" w:hAnsi="Arial Narrow"/>
          <w:color w:val="auto"/>
        </w:rPr>
        <w:t xml:space="preserve">V rámci úprav řešených místností dojde k úpravám </w:t>
      </w:r>
      <w:r>
        <w:rPr>
          <w:rFonts w:ascii="Arial Narrow" w:hAnsi="Arial Narrow"/>
          <w:color w:val="auto"/>
        </w:rPr>
        <w:t xml:space="preserve">slaboproudých rozvodů. </w:t>
      </w:r>
      <w:r w:rsidRPr="008B3966">
        <w:rPr>
          <w:rFonts w:ascii="Arial Narrow" w:hAnsi="Arial Narrow"/>
          <w:color w:val="auto"/>
        </w:rPr>
        <w:t xml:space="preserve">Bližší specifikace viz. část </w:t>
      </w:r>
      <w:r>
        <w:rPr>
          <w:rFonts w:ascii="Arial Narrow" w:hAnsi="Arial Narrow"/>
          <w:color w:val="auto"/>
        </w:rPr>
        <w:t>slaboproudých rozvodů</w:t>
      </w:r>
      <w:r w:rsidRPr="008B3966">
        <w:rPr>
          <w:rFonts w:ascii="Arial Narrow" w:hAnsi="Arial Narrow"/>
          <w:color w:val="auto"/>
        </w:rPr>
        <w:t xml:space="preserve">. </w:t>
      </w:r>
      <w:r w:rsidR="006D3676" w:rsidRPr="008B3966">
        <w:rPr>
          <w:rFonts w:ascii="Arial Narrow" w:hAnsi="Arial Narrow"/>
          <w:color w:val="auto"/>
        </w:rPr>
        <w:t xml:space="preserve"> </w:t>
      </w:r>
    </w:p>
    <w:p w14:paraId="6CB9BFA7" w14:textId="77777777" w:rsidR="00561E47" w:rsidRPr="00511542" w:rsidRDefault="00561E47" w:rsidP="00561E47">
      <w:pPr>
        <w:pStyle w:val="Default"/>
        <w:spacing w:before="360" w:after="40"/>
        <w:jc w:val="both"/>
        <w:rPr>
          <w:rFonts w:ascii="Arial Narrow" w:hAnsi="Arial Narrow"/>
          <w:b/>
          <w:bCs/>
          <w:color w:val="auto"/>
          <w:sz w:val="26"/>
          <w:szCs w:val="26"/>
          <w:u w:val="single"/>
        </w:rPr>
      </w:pPr>
      <w:r w:rsidRPr="00511542">
        <w:rPr>
          <w:rFonts w:ascii="Arial Narrow" w:hAnsi="Arial Narrow"/>
          <w:b/>
          <w:bCs/>
          <w:color w:val="auto"/>
          <w:sz w:val="26"/>
          <w:szCs w:val="26"/>
          <w:u w:val="single"/>
        </w:rPr>
        <w:lastRenderedPageBreak/>
        <w:t>Bezpečnost při užívání stavby, ochrana zdraví a pracovní prostředí</w:t>
      </w:r>
    </w:p>
    <w:p w14:paraId="2CFA4D2D" w14:textId="77777777" w:rsidR="00561E47" w:rsidRPr="00511542" w:rsidRDefault="00561E47" w:rsidP="00561E47">
      <w:pPr>
        <w:pStyle w:val="Default"/>
        <w:spacing w:before="120"/>
        <w:jc w:val="both"/>
        <w:rPr>
          <w:rFonts w:ascii="Arial Narrow" w:hAnsi="Arial Narrow"/>
          <w:b/>
          <w:bCs/>
          <w:i/>
          <w:iCs/>
          <w:color w:val="auto"/>
        </w:rPr>
      </w:pPr>
      <w:r w:rsidRPr="00511542">
        <w:rPr>
          <w:rFonts w:ascii="Arial Narrow" w:hAnsi="Arial Narrow"/>
          <w:b/>
          <w:bCs/>
          <w:i/>
          <w:color w:val="auto"/>
        </w:rPr>
        <w:t>Bezpečnost při užívání stavby</w:t>
      </w:r>
    </w:p>
    <w:p w14:paraId="196F7338" w14:textId="77777777" w:rsidR="00561E47" w:rsidRPr="00511542" w:rsidRDefault="00561E47" w:rsidP="00561E47">
      <w:pPr>
        <w:pStyle w:val="Default"/>
        <w:spacing w:before="40"/>
        <w:ind w:firstLine="357"/>
        <w:jc w:val="both"/>
        <w:rPr>
          <w:rFonts w:ascii="Arial Narrow" w:hAnsi="Arial Narrow"/>
          <w:color w:val="auto"/>
        </w:rPr>
      </w:pPr>
      <w:r w:rsidRPr="00511542">
        <w:rPr>
          <w:rFonts w:ascii="Arial Narrow" w:hAnsi="Arial Narrow"/>
          <w:color w:val="auto"/>
        </w:rPr>
        <w:t>Bude zajištěno provozním řádem a dalšími bezpečnostními předpisy.</w:t>
      </w:r>
    </w:p>
    <w:p w14:paraId="63A3E3D6" w14:textId="77777777" w:rsidR="00561E47" w:rsidRPr="00511542" w:rsidRDefault="00561E47" w:rsidP="00561E47">
      <w:pPr>
        <w:pStyle w:val="Default"/>
        <w:spacing w:before="120"/>
        <w:jc w:val="both"/>
        <w:rPr>
          <w:rFonts w:ascii="Arial Narrow" w:hAnsi="Arial Narrow"/>
          <w:b/>
          <w:bCs/>
          <w:i/>
          <w:color w:val="auto"/>
        </w:rPr>
      </w:pPr>
      <w:r w:rsidRPr="00511542">
        <w:rPr>
          <w:rFonts w:ascii="Arial Narrow" w:hAnsi="Arial Narrow"/>
          <w:b/>
          <w:bCs/>
          <w:i/>
          <w:color w:val="auto"/>
        </w:rPr>
        <w:t>Ochrana zdraví a pracovní prostředí</w:t>
      </w:r>
    </w:p>
    <w:p w14:paraId="0D2D17CE" w14:textId="6218FB64" w:rsidR="00541A34" w:rsidRPr="00511542" w:rsidRDefault="00561E47" w:rsidP="00D91BC4">
      <w:pPr>
        <w:pStyle w:val="Default"/>
        <w:spacing w:before="40"/>
        <w:ind w:firstLine="357"/>
        <w:jc w:val="both"/>
        <w:rPr>
          <w:rFonts w:ascii="Arial Narrow" w:hAnsi="Arial Narrow"/>
          <w:color w:val="auto"/>
        </w:rPr>
      </w:pPr>
      <w:r w:rsidRPr="00511542">
        <w:rPr>
          <w:rFonts w:ascii="Arial Narrow" w:hAnsi="Arial Narrow"/>
          <w:color w:val="auto"/>
        </w:rPr>
        <w:t>Dle platných předpisů.</w:t>
      </w:r>
    </w:p>
    <w:p w14:paraId="421B406E" w14:textId="3356D019" w:rsidR="00561E47" w:rsidRPr="00511542" w:rsidRDefault="00561E47" w:rsidP="00561E47">
      <w:pPr>
        <w:pStyle w:val="Default"/>
        <w:spacing w:before="360" w:after="40"/>
        <w:jc w:val="both"/>
        <w:rPr>
          <w:rFonts w:ascii="Arial Narrow" w:hAnsi="Arial Narrow"/>
          <w:b/>
          <w:bCs/>
          <w:color w:val="auto"/>
          <w:sz w:val="26"/>
          <w:szCs w:val="26"/>
          <w:u w:val="single"/>
        </w:rPr>
      </w:pPr>
      <w:r w:rsidRPr="00511542">
        <w:rPr>
          <w:rFonts w:ascii="Arial Narrow" w:hAnsi="Arial Narrow"/>
          <w:b/>
          <w:bCs/>
          <w:color w:val="auto"/>
          <w:sz w:val="26"/>
          <w:szCs w:val="26"/>
          <w:u w:val="single"/>
        </w:rPr>
        <w:t xml:space="preserve">Stavební fyzika – </w:t>
      </w:r>
      <w:r w:rsidRPr="00511542">
        <w:rPr>
          <w:rFonts w:ascii="Arial Narrow" w:hAnsi="Arial Narrow"/>
          <w:b/>
          <w:color w:val="auto"/>
          <w:sz w:val="26"/>
          <w:szCs w:val="26"/>
          <w:u w:val="single"/>
        </w:rPr>
        <w:t xml:space="preserve">tepelná technika, osvětlení, oslunění, </w:t>
      </w:r>
      <w:proofErr w:type="gramStart"/>
      <w:r w:rsidRPr="00511542">
        <w:rPr>
          <w:rFonts w:ascii="Arial Narrow" w:hAnsi="Arial Narrow"/>
          <w:b/>
          <w:color w:val="auto"/>
          <w:sz w:val="26"/>
          <w:szCs w:val="26"/>
          <w:u w:val="single"/>
        </w:rPr>
        <w:t>akustika - hluk</w:t>
      </w:r>
      <w:proofErr w:type="gramEnd"/>
      <w:r w:rsidRPr="00511542">
        <w:rPr>
          <w:rFonts w:ascii="Arial Narrow" w:hAnsi="Arial Narrow"/>
          <w:b/>
          <w:color w:val="auto"/>
          <w:sz w:val="26"/>
          <w:szCs w:val="26"/>
          <w:u w:val="single"/>
        </w:rPr>
        <w:t xml:space="preserve">, vibrace - popis řešení, </w:t>
      </w:r>
      <w:r w:rsidRPr="00511542">
        <w:rPr>
          <w:rFonts w:ascii="Arial Narrow" w:hAnsi="Arial Narrow"/>
          <w:b/>
          <w:bCs/>
          <w:iCs/>
          <w:color w:val="auto"/>
          <w:sz w:val="26"/>
          <w:szCs w:val="26"/>
          <w:u w:val="single"/>
        </w:rPr>
        <w:t>zásady hospodaření s energiemi, ochrana stavby před negativními účinky vnějšího prostředí</w:t>
      </w:r>
    </w:p>
    <w:p w14:paraId="2A83A34A" w14:textId="77777777" w:rsidR="00561E47" w:rsidRPr="00511542" w:rsidRDefault="00561E47" w:rsidP="00561E47">
      <w:pPr>
        <w:pStyle w:val="Default"/>
        <w:spacing w:before="120"/>
        <w:jc w:val="both"/>
        <w:rPr>
          <w:rFonts w:ascii="Arial Narrow" w:hAnsi="Arial Narrow"/>
          <w:b/>
          <w:bCs/>
          <w:i/>
          <w:iCs/>
          <w:color w:val="auto"/>
        </w:rPr>
      </w:pPr>
      <w:r w:rsidRPr="00511542">
        <w:rPr>
          <w:rFonts w:ascii="Arial Narrow" w:hAnsi="Arial Narrow"/>
          <w:b/>
          <w:bCs/>
          <w:i/>
          <w:iCs/>
          <w:color w:val="auto"/>
        </w:rPr>
        <w:t>Tepelně technické vlastnosti stavebních konstrukcí a výplní otvorů</w:t>
      </w:r>
    </w:p>
    <w:p w14:paraId="171C13DE" w14:textId="0A7D3C5F" w:rsidR="00561E47" w:rsidRPr="00E9430F" w:rsidRDefault="00561E47" w:rsidP="00561E47">
      <w:pPr>
        <w:pStyle w:val="Default"/>
        <w:ind w:firstLine="357"/>
        <w:jc w:val="both"/>
        <w:rPr>
          <w:rFonts w:ascii="Arial Narrow" w:hAnsi="Arial Narrow"/>
          <w:color w:val="00B0F0"/>
        </w:rPr>
      </w:pPr>
      <w:r w:rsidRPr="00511542">
        <w:rPr>
          <w:rFonts w:ascii="Arial Narrow" w:hAnsi="Arial Narrow"/>
          <w:color w:val="auto"/>
        </w:rPr>
        <w:t>Není řešeno, jedná se o stávající konstrukce.</w:t>
      </w:r>
      <w:r w:rsidR="00511542" w:rsidRPr="00511542">
        <w:rPr>
          <w:rFonts w:ascii="Arial Narrow" w:hAnsi="Arial Narrow"/>
          <w:color w:val="auto"/>
        </w:rPr>
        <w:t xml:space="preserve"> Do obvodového pláště se lokálně zasahuje výměnou stávající prosklené stěny, jejíž rozměry i členění zůstávají zachovány stejné. Prosklená stěna bude zasklena izolačním trojsklem s</w:t>
      </w:r>
      <w:r w:rsidR="00F94C15">
        <w:rPr>
          <w:rFonts w:ascii="Arial Narrow" w:hAnsi="Arial Narrow"/>
          <w:color w:val="auto"/>
        </w:rPr>
        <w:t xml:space="preserve">e součinitelem prostupu tepla </w:t>
      </w:r>
      <w:r w:rsidR="00511542" w:rsidRPr="00511542">
        <w:rPr>
          <w:rFonts w:ascii="Arial Narrow" w:hAnsi="Arial Narrow"/>
          <w:color w:val="auto"/>
        </w:rPr>
        <w:t xml:space="preserve">max </w:t>
      </w:r>
      <w:r w:rsidR="00F94C15" w:rsidRPr="006F3AC4">
        <w:rPr>
          <w:rFonts w:ascii="Arial Narrow" w:hAnsi="Arial Narrow"/>
        </w:rPr>
        <w:t xml:space="preserve">U= 0,8 </w:t>
      </w:r>
      <w:r w:rsidR="00F94C15" w:rsidRPr="006F3AC4">
        <w:rPr>
          <w:rFonts w:ascii="Arial Narrow" w:hAnsi="Arial Narrow"/>
          <w:snapToGrid w:val="0"/>
        </w:rPr>
        <w:t>W/m</w:t>
      </w:r>
      <w:r w:rsidR="00F94C15" w:rsidRPr="006F3AC4">
        <w:rPr>
          <w:rFonts w:ascii="Arial Narrow" w:hAnsi="Arial Narrow"/>
          <w:snapToGrid w:val="0"/>
          <w:vertAlign w:val="superscript"/>
        </w:rPr>
        <w:t>2</w:t>
      </w:r>
      <w:r w:rsidR="00F94C15" w:rsidRPr="006F3AC4">
        <w:rPr>
          <w:rFonts w:ascii="Arial Narrow" w:hAnsi="Arial Narrow"/>
          <w:snapToGrid w:val="0"/>
        </w:rPr>
        <w:t>K</w:t>
      </w:r>
      <w:r w:rsidR="00F94C15">
        <w:rPr>
          <w:rFonts w:ascii="Arial Narrow" w:hAnsi="Arial Narrow"/>
          <w:snapToGrid w:val="0"/>
        </w:rPr>
        <w:t>.</w:t>
      </w:r>
    </w:p>
    <w:p w14:paraId="2B32F827" w14:textId="77777777" w:rsidR="00561E47" w:rsidRPr="00733E43" w:rsidRDefault="00561E47" w:rsidP="00561E47">
      <w:pPr>
        <w:pStyle w:val="Default"/>
        <w:spacing w:before="120"/>
        <w:jc w:val="both"/>
        <w:rPr>
          <w:rFonts w:ascii="Arial Narrow" w:hAnsi="Arial Narrow"/>
          <w:b/>
          <w:bCs/>
          <w:i/>
          <w:iCs/>
          <w:color w:val="auto"/>
        </w:rPr>
      </w:pPr>
      <w:r w:rsidRPr="00733E43">
        <w:rPr>
          <w:rFonts w:ascii="Arial Narrow" w:hAnsi="Arial Narrow"/>
          <w:b/>
          <w:bCs/>
          <w:i/>
          <w:iCs/>
          <w:color w:val="auto"/>
        </w:rPr>
        <w:t>Osvětlení a oslunění</w:t>
      </w:r>
    </w:p>
    <w:p w14:paraId="5D66B51A" w14:textId="74E41FDD" w:rsidR="00561E47" w:rsidRPr="00695A94" w:rsidRDefault="00A26356" w:rsidP="00561E47">
      <w:pPr>
        <w:pStyle w:val="Default"/>
        <w:ind w:firstLine="357"/>
        <w:jc w:val="both"/>
        <w:rPr>
          <w:rFonts w:ascii="Arial Narrow" w:hAnsi="Arial Narrow"/>
          <w:color w:val="auto"/>
        </w:rPr>
      </w:pPr>
      <w:r w:rsidRPr="00733E43">
        <w:rPr>
          <w:rFonts w:ascii="Arial Narrow" w:hAnsi="Arial Narrow"/>
          <w:color w:val="auto"/>
        </w:rPr>
        <w:t xml:space="preserve">Oddělením prostoru výklenku chodby pro novou kancelář dojde k mírnému zhoršení denního osvětlení chodby. V nové příčce budou osazeny dveře s bočním světlíkem, jehož rozměr tvoří většinu plochy příčky. Osvětlení a slunění ostatních místností se nemění. Novou pozicí kanceláře se proti </w:t>
      </w:r>
      <w:r w:rsidR="00733E43" w:rsidRPr="00733E43">
        <w:rPr>
          <w:rFonts w:ascii="Arial Narrow" w:hAnsi="Arial Narrow"/>
          <w:color w:val="auto"/>
        </w:rPr>
        <w:t xml:space="preserve">její </w:t>
      </w:r>
      <w:r w:rsidRPr="00733E43">
        <w:rPr>
          <w:rFonts w:ascii="Arial Narrow" w:hAnsi="Arial Narrow"/>
          <w:color w:val="auto"/>
        </w:rPr>
        <w:t xml:space="preserve">pozici původní osvětlení zásadně zlepší. Relaxační a konzultační místnost bude osvětlena uměle a částečně </w:t>
      </w:r>
      <w:r w:rsidR="00733E43" w:rsidRPr="00733E43">
        <w:rPr>
          <w:rFonts w:ascii="Arial Narrow" w:hAnsi="Arial Narrow"/>
          <w:color w:val="auto"/>
        </w:rPr>
        <w:t xml:space="preserve">nepřímo stávajícími </w:t>
      </w:r>
      <w:r w:rsidRPr="00733E43">
        <w:rPr>
          <w:rFonts w:ascii="Arial Narrow" w:hAnsi="Arial Narrow"/>
          <w:color w:val="auto"/>
        </w:rPr>
        <w:t xml:space="preserve">okny </w:t>
      </w:r>
      <w:r w:rsidR="00733E43" w:rsidRPr="00733E43">
        <w:rPr>
          <w:rFonts w:ascii="Arial Narrow" w:hAnsi="Arial Narrow"/>
          <w:color w:val="auto"/>
        </w:rPr>
        <w:t xml:space="preserve">směrem do centrálního proskleného atria, pro jejíž charakter provozu </w:t>
      </w:r>
      <w:r w:rsidR="00733E43" w:rsidRPr="00695A94">
        <w:rPr>
          <w:rFonts w:ascii="Arial Narrow" w:hAnsi="Arial Narrow"/>
          <w:color w:val="auto"/>
        </w:rPr>
        <w:t xml:space="preserve">a využití je to dostačující. </w:t>
      </w:r>
    </w:p>
    <w:p w14:paraId="483E847B" w14:textId="77777777" w:rsidR="00561E47" w:rsidRPr="00695A94" w:rsidRDefault="00561E47" w:rsidP="00561E47">
      <w:pPr>
        <w:pStyle w:val="Default"/>
        <w:spacing w:before="120"/>
        <w:jc w:val="both"/>
        <w:rPr>
          <w:rFonts w:ascii="Arial Narrow" w:hAnsi="Arial Narrow"/>
          <w:b/>
          <w:bCs/>
          <w:i/>
          <w:iCs/>
          <w:color w:val="auto"/>
        </w:rPr>
      </w:pPr>
      <w:proofErr w:type="gramStart"/>
      <w:r w:rsidRPr="00695A94">
        <w:rPr>
          <w:rFonts w:ascii="Arial Narrow" w:hAnsi="Arial Narrow"/>
          <w:b/>
          <w:bCs/>
          <w:i/>
          <w:iCs/>
          <w:color w:val="auto"/>
        </w:rPr>
        <w:t>Akustika - hluk</w:t>
      </w:r>
      <w:proofErr w:type="gramEnd"/>
    </w:p>
    <w:p w14:paraId="216D3AF4" w14:textId="597C909D" w:rsidR="00561E47" w:rsidRPr="00695A94" w:rsidRDefault="00B862BC" w:rsidP="00B862BC">
      <w:pPr>
        <w:ind w:firstLine="425"/>
        <w:jc w:val="both"/>
        <w:rPr>
          <w:rFonts w:ascii="Arial Narrow" w:hAnsi="Arial Narrow"/>
        </w:rPr>
      </w:pPr>
      <w:r w:rsidRPr="00695A94">
        <w:rPr>
          <w:rFonts w:ascii="Arial Narrow" w:hAnsi="Arial Narrow"/>
        </w:rPr>
        <w:t>Nové zdroje hluku nejsou instalovány.</w:t>
      </w:r>
      <w:r w:rsidR="00560E03" w:rsidRPr="00695A94">
        <w:rPr>
          <w:rFonts w:ascii="Arial Narrow" w:hAnsi="Arial Narrow"/>
        </w:rPr>
        <w:t xml:space="preserve"> </w:t>
      </w:r>
      <w:r w:rsidR="008E60EF" w:rsidRPr="00695A94">
        <w:rPr>
          <w:rFonts w:ascii="Arial Narrow" w:hAnsi="Arial Narrow"/>
        </w:rPr>
        <w:t xml:space="preserve">Nová dělící příčka je navržena </w:t>
      </w:r>
      <w:r w:rsidR="00695A94" w:rsidRPr="00695A94">
        <w:rPr>
          <w:rFonts w:ascii="Arial Narrow" w:hAnsi="Arial Narrow"/>
        </w:rPr>
        <w:t xml:space="preserve">v tloušťce 205 </w:t>
      </w:r>
      <w:proofErr w:type="gramStart"/>
      <w:r w:rsidR="00695A94" w:rsidRPr="00695A94">
        <w:rPr>
          <w:rFonts w:ascii="Arial Narrow" w:hAnsi="Arial Narrow"/>
        </w:rPr>
        <w:t>mm  s</w:t>
      </w:r>
      <w:proofErr w:type="gramEnd"/>
      <w:r w:rsidR="00695A94" w:rsidRPr="00695A94">
        <w:rPr>
          <w:rFonts w:ascii="Arial Narrow" w:hAnsi="Arial Narrow"/>
        </w:rPr>
        <w:t xml:space="preserve"> dvojitým záklopem a výplní minerální vatou </w:t>
      </w:r>
      <w:r w:rsidR="008E60EF" w:rsidRPr="00695A94">
        <w:rPr>
          <w:rFonts w:ascii="Arial Narrow" w:hAnsi="Arial Narrow"/>
        </w:rPr>
        <w:t>s </w:t>
      </w:r>
      <w:r w:rsidR="00695A94" w:rsidRPr="00695A94">
        <w:rPr>
          <w:rFonts w:ascii="Arial Narrow" w:hAnsi="Arial Narrow"/>
        </w:rPr>
        <w:t xml:space="preserve">hlukovým útlumem </w:t>
      </w:r>
      <w:proofErr w:type="spellStart"/>
      <w:r w:rsidR="00695A94" w:rsidRPr="00695A94">
        <w:rPr>
          <w:rFonts w:ascii="Arial Narrow" w:hAnsi="Arial Narrow"/>
        </w:rPr>
        <w:t>R´w</w:t>
      </w:r>
      <w:proofErr w:type="spellEnd"/>
      <w:r w:rsidR="00695A94" w:rsidRPr="00695A94">
        <w:rPr>
          <w:rFonts w:ascii="Arial Narrow" w:hAnsi="Arial Narrow"/>
        </w:rPr>
        <w:t xml:space="preserve"> - laboratorní =53dB, </w:t>
      </w:r>
      <w:proofErr w:type="spellStart"/>
      <w:r w:rsidR="00695A94" w:rsidRPr="00695A94">
        <w:rPr>
          <w:rFonts w:ascii="Arial Narrow" w:hAnsi="Arial Narrow"/>
        </w:rPr>
        <w:t>Rw</w:t>
      </w:r>
      <w:proofErr w:type="spellEnd"/>
      <w:r w:rsidR="00695A94" w:rsidRPr="00695A94">
        <w:rPr>
          <w:rFonts w:ascii="Arial Narrow" w:hAnsi="Arial Narrow"/>
        </w:rPr>
        <w:t xml:space="preserve"> - stavební=61dB.</w:t>
      </w:r>
    </w:p>
    <w:p w14:paraId="767B5510" w14:textId="77777777" w:rsidR="00561E47" w:rsidRPr="00560E03" w:rsidRDefault="00561E47" w:rsidP="00561E47">
      <w:pPr>
        <w:pStyle w:val="Default"/>
        <w:spacing w:before="120"/>
        <w:jc w:val="both"/>
        <w:rPr>
          <w:rFonts w:ascii="Arial Narrow" w:hAnsi="Arial Narrow"/>
          <w:b/>
          <w:bCs/>
          <w:i/>
          <w:iCs/>
          <w:color w:val="auto"/>
        </w:rPr>
      </w:pPr>
      <w:r w:rsidRPr="00560E03">
        <w:rPr>
          <w:rFonts w:ascii="Arial Narrow" w:hAnsi="Arial Narrow"/>
          <w:b/>
          <w:bCs/>
          <w:i/>
          <w:iCs/>
          <w:color w:val="auto"/>
        </w:rPr>
        <w:t>Vibrace</w:t>
      </w:r>
    </w:p>
    <w:p w14:paraId="747B5061" w14:textId="77777777" w:rsidR="00561E47" w:rsidRPr="00560E03" w:rsidRDefault="00561E47" w:rsidP="00561E47">
      <w:pPr>
        <w:pStyle w:val="Default"/>
        <w:ind w:firstLine="357"/>
        <w:jc w:val="both"/>
        <w:rPr>
          <w:rFonts w:ascii="Arial Narrow" w:hAnsi="Arial Narrow"/>
          <w:color w:val="auto"/>
        </w:rPr>
      </w:pPr>
      <w:r w:rsidRPr="00560E03">
        <w:rPr>
          <w:rFonts w:ascii="Arial Narrow" w:hAnsi="Arial Narrow"/>
          <w:color w:val="auto"/>
        </w:rPr>
        <w:t>Není řešeno – provoz zůstává beze změny.</w:t>
      </w:r>
    </w:p>
    <w:p w14:paraId="39C785F6" w14:textId="77777777" w:rsidR="00561E47" w:rsidRPr="00B776F3" w:rsidRDefault="00561E47" w:rsidP="00561E47">
      <w:pPr>
        <w:pStyle w:val="Default"/>
        <w:spacing w:before="120"/>
        <w:jc w:val="both"/>
        <w:rPr>
          <w:rFonts w:ascii="Arial Narrow" w:hAnsi="Arial Narrow"/>
          <w:b/>
          <w:bCs/>
          <w:i/>
          <w:iCs/>
          <w:color w:val="auto"/>
        </w:rPr>
      </w:pPr>
      <w:r w:rsidRPr="00B776F3">
        <w:rPr>
          <w:rFonts w:ascii="Arial Narrow" w:hAnsi="Arial Narrow"/>
          <w:b/>
          <w:bCs/>
          <w:i/>
          <w:iCs/>
          <w:color w:val="auto"/>
        </w:rPr>
        <w:t>Zásady hospodaření s energiemi</w:t>
      </w:r>
    </w:p>
    <w:p w14:paraId="366AF76C" w14:textId="3B5C8F85" w:rsidR="00561E47" w:rsidRPr="00B776F3" w:rsidRDefault="00267A65" w:rsidP="00561E47">
      <w:pPr>
        <w:pStyle w:val="Default"/>
        <w:ind w:firstLine="357"/>
        <w:jc w:val="both"/>
        <w:rPr>
          <w:rFonts w:ascii="Arial Narrow" w:hAnsi="Arial Narrow"/>
          <w:color w:val="auto"/>
        </w:rPr>
      </w:pPr>
      <w:r w:rsidRPr="00B776F3">
        <w:rPr>
          <w:rFonts w:ascii="Arial Narrow" w:hAnsi="Arial Narrow"/>
          <w:bCs/>
          <w:color w:val="auto"/>
        </w:rPr>
        <w:t>Nemění se, do systému vytápění ani rozvodu vzduchotechniky se úpravami nezasahuje.</w:t>
      </w:r>
    </w:p>
    <w:p w14:paraId="40A2C7E5" w14:textId="77777777" w:rsidR="00561E47" w:rsidRPr="00B776F3" w:rsidRDefault="00561E47" w:rsidP="00561E47">
      <w:pPr>
        <w:pStyle w:val="Default"/>
        <w:spacing w:before="120"/>
        <w:jc w:val="both"/>
        <w:rPr>
          <w:rFonts w:ascii="Arial Narrow" w:hAnsi="Arial Narrow"/>
          <w:b/>
          <w:bCs/>
          <w:i/>
          <w:iCs/>
          <w:color w:val="auto"/>
        </w:rPr>
      </w:pPr>
      <w:r w:rsidRPr="00B776F3">
        <w:rPr>
          <w:rFonts w:ascii="Arial Narrow" w:hAnsi="Arial Narrow"/>
          <w:b/>
          <w:bCs/>
          <w:i/>
          <w:iCs/>
          <w:color w:val="auto"/>
        </w:rPr>
        <w:t>Ochrana stavby před negativními účinky vnějšího prostředí</w:t>
      </w:r>
    </w:p>
    <w:p w14:paraId="3FDB77FB" w14:textId="77777777" w:rsidR="00561E47" w:rsidRPr="00FF2E83" w:rsidRDefault="00561E47" w:rsidP="00561E47">
      <w:pPr>
        <w:pStyle w:val="Default"/>
        <w:ind w:firstLine="357"/>
        <w:jc w:val="both"/>
        <w:rPr>
          <w:rFonts w:ascii="Arial Narrow" w:hAnsi="Arial Narrow"/>
          <w:color w:val="auto"/>
        </w:rPr>
      </w:pPr>
      <w:r w:rsidRPr="00FF2E83">
        <w:rPr>
          <w:rFonts w:ascii="Arial Narrow" w:hAnsi="Arial Narrow"/>
          <w:color w:val="auto"/>
        </w:rPr>
        <w:t>Není řešeno – jedná se o stavební úpravy uvnitř stávajícího objektu.</w:t>
      </w:r>
    </w:p>
    <w:p w14:paraId="61969F37" w14:textId="77777777" w:rsidR="00561E47" w:rsidRPr="00FF2E83" w:rsidRDefault="00561E47" w:rsidP="00561E47">
      <w:pPr>
        <w:pStyle w:val="Default"/>
        <w:spacing w:before="360" w:after="40"/>
        <w:jc w:val="both"/>
        <w:rPr>
          <w:rFonts w:ascii="Arial Narrow" w:hAnsi="Arial Narrow"/>
          <w:b/>
          <w:bCs/>
          <w:color w:val="auto"/>
          <w:sz w:val="26"/>
          <w:szCs w:val="26"/>
          <w:u w:val="single"/>
        </w:rPr>
      </w:pPr>
      <w:r w:rsidRPr="00FF2E83">
        <w:rPr>
          <w:rFonts w:ascii="Arial Narrow" w:hAnsi="Arial Narrow"/>
          <w:b/>
          <w:bCs/>
          <w:color w:val="auto"/>
          <w:sz w:val="26"/>
          <w:szCs w:val="26"/>
          <w:u w:val="single"/>
        </w:rPr>
        <w:t>Požadavky na požární ochranu konstrukcí</w:t>
      </w:r>
    </w:p>
    <w:p w14:paraId="6A66E24F" w14:textId="5D00F00C" w:rsidR="00561E47" w:rsidRPr="00FF2E83" w:rsidRDefault="00B776F3" w:rsidP="00561E47">
      <w:pPr>
        <w:pStyle w:val="Default"/>
        <w:ind w:firstLine="357"/>
        <w:jc w:val="both"/>
        <w:rPr>
          <w:rFonts w:ascii="Arial Narrow" w:hAnsi="Arial Narrow"/>
          <w:color w:val="auto"/>
        </w:rPr>
      </w:pPr>
      <w:r w:rsidRPr="00FF2E83">
        <w:rPr>
          <w:rFonts w:ascii="Arial Narrow" w:hAnsi="Arial Narrow"/>
          <w:color w:val="auto"/>
        </w:rPr>
        <w:t xml:space="preserve">Nemění se, do požárně bezpečnostního řešení se úpravami nezasahuje. </w:t>
      </w:r>
    </w:p>
    <w:p w14:paraId="0804EF08" w14:textId="77777777" w:rsidR="00561E47" w:rsidRPr="00695A94" w:rsidRDefault="00561E47" w:rsidP="00561E47">
      <w:pPr>
        <w:pStyle w:val="Default"/>
        <w:spacing w:before="360" w:after="40"/>
        <w:jc w:val="both"/>
        <w:rPr>
          <w:rFonts w:ascii="Arial Narrow" w:hAnsi="Arial Narrow"/>
          <w:b/>
          <w:bCs/>
          <w:color w:val="auto"/>
          <w:sz w:val="26"/>
          <w:szCs w:val="26"/>
          <w:u w:val="single"/>
        </w:rPr>
      </w:pPr>
      <w:r w:rsidRPr="00695A94">
        <w:rPr>
          <w:rFonts w:ascii="Arial Narrow" w:hAnsi="Arial Narrow"/>
          <w:b/>
          <w:bCs/>
          <w:color w:val="auto"/>
          <w:sz w:val="26"/>
          <w:szCs w:val="26"/>
          <w:u w:val="single"/>
        </w:rPr>
        <w:t>Údaje o požadované jakosti navržených materiálů a o požadované jakosti provedení</w:t>
      </w:r>
    </w:p>
    <w:p w14:paraId="4052C2D3" w14:textId="0A731120" w:rsidR="00561E47" w:rsidRPr="00695A94" w:rsidRDefault="00561E47" w:rsidP="00561E47">
      <w:pPr>
        <w:pStyle w:val="Default"/>
        <w:ind w:firstLine="357"/>
        <w:jc w:val="both"/>
        <w:rPr>
          <w:rFonts w:ascii="Arial Narrow" w:hAnsi="Arial Narrow"/>
          <w:color w:val="auto"/>
        </w:rPr>
      </w:pPr>
      <w:r w:rsidRPr="00695A94">
        <w:rPr>
          <w:rFonts w:ascii="Arial Narrow" w:hAnsi="Arial Narrow"/>
          <w:color w:val="auto"/>
        </w:rPr>
        <w:t>Materiály užité v</w:t>
      </w:r>
      <w:r w:rsidR="00695A94" w:rsidRPr="00695A94">
        <w:rPr>
          <w:rFonts w:ascii="Arial Narrow" w:hAnsi="Arial Narrow"/>
          <w:color w:val="auto"/>
        </w:rPr>
        <w:t xml:space="preserve"> řešených </w:t>
      </w:r>
      <w:r w:rsidRPr="00695A94">
        <w:rPr>
          <w:rFonts w:ascii="Arial Narrow" w:hAnsi="Arial Narrow"/>
          <w:color w:val="auto"/>
        </w:rPr>
        <w:t>prostor</w:t>
      </w:r>
      <w:r w:rsidR="00695A94" w:rsidRPr="00695A94">
        <w:rPr>
          <w:rFonts w:ascii="Arial Narrow" w:hAnsi="Arial Narrow"/>
          <w:color w:val="auto"/>
        </w:rPr>
        <w:t xml:space="preserve">ách musí splňovat platné normy a parametry specifikované v projektu. </w:t>
      </w:r>
    </w:p>
    <w:p w14:paraId="4208E5FB" w14:textId="77777777" w:rsidR="00561E47" w:rsidRPr="005628D5" w:rsidRDefault="00561E47" w:rsidP="00561E47">
      <w:pPr>
        <w:pStyle w:val="Default"/>
        <w:spacing w:before="360" w:after="40"/>
        <w:jc w:val="both"/>
        <w:rPr>
          <w:rFonts w:ascii="Arial Narrow" w:hAnsi="Arial Narrow"/>
          <w:b/>
          <w:bCs/>
          <w:color w:val="auto"/>
          <w:sz w:val="26"/>
          <w:szCs w:val="26"/>
          <w:u w:val="single"/>
        </w:rPr>
      </w:pPr>
      <w:r w:rsidRPr="005628D5">
        <w:rPr>
          <w:rFonts w:ascii="Arial Narrow" w:hAnsi="Arial Narrow"/>
          <w:b/>
          <w:bCs/>
          <w:color w:val="auto"/>
          <w:sz w:val="26"/>
          <w:szCs w:val="26"/>
          <w:u w:val="single"/>
        </w:rPr>
        <w:t>Popis netradičních technologických postupů a zvláštních požadavků na provádění a jakost navržených konstrukcí</w:t>
      </w:r>
    </w:p>
    <w:p w14:paraId="6A6B930A" w14:textId="77777777" w:rsidR="00561E47" w:rsidRPr="005628D5" w:rsidRDefault="00561E47" w:rsidP="00561E47">
      <w:pPr>
        <w:pStyle w:val="Default"/>
        <w:ind w:firstLine="357"/>
        <w:jc w:val="both"/>
        <w:rPr>
          <w:rFonts w:ascii="Arial Narrow" w:hAnsi="Arial Narrow"/>
          <w:color w:val="auto"/>
        </w:rPr>
      </w:pPr>
      <w:r w:rsidRPr="005628D5">
        <w:rPr>
          <w:rFonts w:ascii="Arial Narrow" w:hAnsi="Arial Narrow"/>
          <w:color w:val="auto"/>
        </w:rPr>
        <w:t>Není řešeno, netradiční technologické postupy se nepředpokládají.</w:t>
      </w:r>
    </w:p>
    <w:p w14:paraId="3BF4E410" w14:textId="77777777" w:rsidR="00561E47" w:rsidRPr="005628D5" w:rsidRDefault="00561E47" w:rsidP="00561E47">
      <w:pPr>
        <w:pStyle w:val="Default"/>
        <w:spacing w:before="360" w:after="40"/>
        <w:jc w:val="both"/>
        <w:rPr>
          <w:rFonts w:ascii="Arial Narrow" w:hAnsi="Arial Narrow"/>
          <w:b/>
          <w:bCs/>
          <w:color w:val="auto"/>
          <w:sz w:val="26"/>
          <w:szCs w:val="26"/>
          <w:u w:val="single"/>
        </w:rPr>
      </w:pPr>
      <w:r w:rsidRPr="005628D5">
        <w:rPr>
          <w:rFonts w:ascii="Arial Narrow" w:hAnsi="Arial Narrow"/>
          <w:b/>
          <w:bCs/>
          <w:color w:val="auto"/>
          <w:sz w:val="26"/>
          <w:szCs w:val="26"/>
          <w:u w:val="single"/>
        </w:rPr>
        <w:t>Požadavky na vypracování dokumentace zajišťované zhotovitelem stavby – obsah a rozsah výrobní a dílenské dokumentace zhotovitele</w:t>
      </w:r>
    </w:p>
    <w:p w14:paraId="3CDE1633" w14:textId="77777777" w:rsidR="00561E47" w:rsidRPr="005628D5" w:rsidRDefault="00561E47" w:rsidP="00561E47">
      <w:pPr>
        <w:pStyle w:val="Default"/>
        <w:ind w:firstLine="357"/>
        <w:jc w:val="both"/>
        <w:rPr>
          <w:rFonts w:ascii="Arial Narrow" w:hAnsi="Arial Narrow"/>
          <w:color w:val="auto"/>
        </w:rPr>
      </w:pPr>
      <w:r w:rsidRPr="005628D5">
        <w:rPr>
          <w:rFonts w:ascii="Arial Narrow" w:hAnsi="Arial Narrow"/>
          <w:color w:val="auto"/>
        </w:rPr>
        <w:t>Projekt interiérového vybavení (dodávka interiéru), ostatní dle potřeby.</w:t>
      </w:r>
    </w:p>
    <w:p w14:paraId="09AA7E3E" w14:textId="54247077" w:rsidR="00561E47" w:rsidRPr="00FF2E83" w:rsidRDefault="00561E47" w:rsidP="002B750E">
      <w:pPr>
        <w:pStyle w:val="Default"/>
        <w:spacing w:before="360" w:after="40"/>
        <w:jc w:val="both"/>
        <w:rPr>
          <w:rFonts w:ascii="Arial Narrow" w:hAnsi="Arial Narrow"/>
          <w:b/>
          <w:bCs/>
          <w:color w:val="auto"/>
          <w:sz w:val="26"/>
          <w:szCs w:val="26"/>
          <w:u w:val="single"/>
        </w:rPr>
      </w:pPr>
      <w:r w:rsidRPr="00FF2E83">
        <w:rPr>
          <w:rFonts w:ascii="Arial Narrow" w:hAnsi="Arial Narrow"/>
          <w:b/>
          <w:bCs/>
          <w:color w:val="auto"/>
          <w:sz w:val="26"/>
          <w:szCs w:val="26"/>
          <w:u w:val="single"/>
        </w:rPr>
        <w:lastRenderedPageBreak/>
        <w:t>Stanovení požadovaných kontrol zakrývaných konstrukcí a případných kontrolních měření a zkoušek, pokud jsou požadovány nad rámec povinných – stanovených příslušnými technologickými předpisy a normami</w:t>
      </w:r>
    </w:p>
    <w:p w14:paraId="14FB5F86" w14:textId="271CA2C5" w:rsidR="00FF2E83" w:rsidRPr="00FF2E83" w:rsidRDefault="00FF2E83" w:rsidP="00FF2E83">
      <w:pPr>
        <w:pStyle w:val="Default"/>
        <w:ind w:firstLine="357"/>
        <w:jc w:val="both"/>
        <w:rPr>
          <w:rFonts w:ascii="Arial Narrow" w:hAnsi="Arial Narrow"/>
          <w:color w:val="auto"/>
        </w:rPr>
      </w:pPr>
      <w:r>
        <w:rPr>
          <w:rFonts w:ascii="Arial Narrow" w:hAnsi="Arial Narrow"/>
          <w:color w:val="auto"/>
        </w:rPr>
        <w:t>Nejsou požadovány.</w:t>
      </w:r>
    </w:p>
    <w:p w14:paraId="1E211FBB" w14:textId="04CB633B" w:rsidR="006D3676" w:rsidRPr="00CB79F5" w:rsidRDefault="006D3676" w:rsidP="00734050">
      <w:pPr>
        <w:pStyle w:val="Default"/>
        <w:spacing w:before="360" w:after="40"/>
        <w:jc w:val="both"/>
        <w:rPr>
          <w:rFonts w:ascii="Arial Narrow" w:hAnsi="Arial Narrow"/>
          <w:b/>
          <w:bCs/>
          <w:color w:val="auto"/>
          <w:sz w:val="26"/>
          <w:szCs w:val="26"/>
          <w:u w:val="single"/>
        </w:rPr>
      </w:pPr>
      <w:r w:rsidRPr="00CB79F5">
        <w:rPr>
          <w:rFonts w:ascii="Arial Narrow" w:hAnsi="Arial Narrow"/>
          <w:b/>
          <w:bCs/>
          <w:color w:val="auto"/>
          <w:sz w:val="26"/>
          <w:szCs w:val="26"/>
          <w:u w:val="single"/>
        </w:rPr>
        <w:t xml:space="preserve">Zásady organizace výstavby </w:t>
      </w:r>
    </w:p>
    <w:p w14:paraId="77CB077F" w14:textId="77777777" w:rsidR="006D3676" w:rsidRPr="00CB79F5" w:rsidRDefault="006D3676" w:rsidP="006D3676">
      <w:pPr>
        <w:pStyle w:val="Default"/>
        <w:spacing w:before="120"/>
        <w:ind w:left="357" w:hanging="357"/>
        <w:rPr>
          <w:rFonts w:ascii="Arial Narrow" w:hAnsi="Arial Narrow"/>
          <w:b/>
          <w:bCs/>
          <w:i/>
          <w:iCs/>
          <w:color w:val="auto"/>
        </w:rPr>
      </w:pPr>
      <w:r w:rsidRPr="00CB79F5">
        <w:rPr>
          <w:rFonts w:ascii="Arial Narrow" w:hAnsi="Arial Narrow"/>
          <w:b/>
          <w:bCs/>
          <w:i/>
          <w:iCs/>
          <w:color w:val="auto"/>
        </w:rPr>
        <w:t xml:space="preserve">a) potřeby a spotřeby rozhodujících médií a hmot, jejich zajištění, </w:t>
      </w:r>
    </w:p>
    <w:p w14:paraId="42EB86AD" w14:textId="550D4AEA" w:rsidR="006D3676" w:rsidRPr="00CB79F5" w:rsidRDefault="006D3676" w:rsidP="006D3676">
      <w:pPr>
        <w:pStyle w:val="Default"/>
        <w:ind w:firstLine="360"/>
        <w:jc w:val="both"/>
        <w:rPr>
          <w:rFonts w:ascii="Arial Narrow" w:hAnsi="Arial Narrow"/>
          <w:color w:val="auto"/>
        </w:rPr>
      </w:pPr>
      <w:r w:rsidRPr="00CB79F5">
        <w:rPr>
          <w:rFonts w:ascii="Arial Narrow" w:hAnsi="Arial Narrow"/>
          <w:color w:val="auto"/>
        </w:rPr>
        <w:t xml:space="preserve">Staveništní voda bude získávána ze stávajícího vodovodního řádu, který složí k provozu stávajícího objektu. Elektrická energie potřebná pro provoz staveništních strojů a zařízení bude odebírána ze stávajících elektrorozvodů, jednotlivá přípojná místa budou projednána s uživatelem objektu. Pracovníci stavby budou využívat sociální zařízení </w:t>
      </w:r>
      <w:r w:rsidR="00CB79F5" w:rsidRPr="00CB79F5">
        <w:rPr>
          <w:rFonts w:ascii="Arial Narrow" w:hAnsi="Arial Narrow"/>
          <w:color w:val="auto"/>
        </w:rPr>
        <w:t>v budově</w:t>
      </w:r>
      <w:r w:rsidRPr="00CB79F5">
        <w:rPr>
          <w:rFonts w:ascii="Arial Narrow" w:hAnsi="Arial Narrow"/>
          <w:color w:val="auto"/>
        </w:rPr>
        <w:t>.</w:t>
      </w:r>
    </w:p>
    <w:p w14:paraId="609A7848" w14:textId="77777777" w:rsidR="006D3676" w:rsidRPr="00CB79F5" w:rsidRDefault="006D3676" w:rsidP="006D3676">
      <w:pPr>
        <w:pStyle w:val="Default"/>
        <w:ind w:firstLine="360"/>
        <w:jc w:val="both"/>
        <w:rPr>
          <w:rFonts w:ascii="Arial Narrow" w:hAnsi="Arial Narrow"/>
          <w:color w:val="auto"/>
        </w:rPr>
      </w:pPr>
      <w:r w:rsidRPr="00CB79F5">
        <w:rPr>
          <w:rFonts w:ascii="Arial Narrow" w:hAnsi="Arial Narrow"/>
          <w:color w:val="auto"/>
        </w:rPr>
        <w:t>Stavební hmoty budou zajišťovány dodavatelem stavby.</w:t>
      </w:r>
    </w:p>
    <w:p w14:paraId="21054F67" w14:textId="77777777" w:rsidR="006D3676" w:rsidRPr="00F75C8C" w:rsidRDefault="006D3676" w:rsidP="006D3676">
      <w:pPr>
        <w:pStyle w:val="Default"/>
        <w:spacing w:before="180"/>
        <w:ind w:left="360" w:hanging="360"/>
        <w:rPr>
          <w:rFonts w:ascii="Arial Narrow" w:hAnsi="Arial Narrow"/>
          <w:b/>
          <w:bCs/>
          <w:i/>
          <w:iCs/>
          <w:color w:val="auto"/>
        </w:rPr>
      </w:pPr>
      <w:r w:rsidRPr="00F75C8C">
        <w:rPr>
          <w:rFonts w:ascii="Arial Narrow" w:hAnsi="Arial Narrow"/>
          <w:b/>
          <w:bCs/>
          <w:i/>
          <w:iCs/>
          <w:color w:val="auto"/>
        </w:rPr>
        <w:t xml:space="preserve">b) odvodnění staveniště, </w:t>
      </w:r>
    </w:p>
    <w:p w14:paraId="63C3F5D0" w14:textId="77777777" w:rsidR="006D3676" w:rsidRPr="00F75C8C" w:rsidRDefault="006D3676" w:rsidP="006D3676">
      <w:pPr>
        <w:pStyle w:val="Default"/>
        <w:ind w:firstLine="360"/>
        <w:rPr>
          <w:rFonts w:ascii="Arial Narrow" w:hAnsi="Arial Narrow"/>
          <w:color w:val="auto"/>
        </w:rPr>
      </w:pPr>
      <w:r w:rsidRPr="00F75C8C">
        <w:rPr>
          <w:rFonts w:ascii="Arial Narrow" w:hAnsi="Arial Narrow"/>
          <w:color w:val="auto"/>
        </w:rPr>
        <w:t>Není řešeno – stavební úpravy probíhají pouze v interiéru.</w:t>
      </w:r>
    </w:p>
    <w:p w14:paraId="6FBA0CC5" w14:textId="77777777" w:rsidR="006D3676" w:rsidRPr="00F75C8C" w:rsidRDefault="006D3676" w:rsidP="006D3676">
      <w:pPr>
        <w:pStyle w:val="Default"/>
        <w:spacing w:before="180"/>
        <w:ind w:left="360" w:hanging="360"/>
        <w:rPr>
          <w:rFonts w:ascii="Arial Narrow" w:hAnsi="Arial Narrow"/>
          <w:b/>
          <w:bCs/>
          <w:i/>
          <w:iCs/>
          <w:color w:val="auto"/>
        </w:rPr>
      </w:pPr>
      <w:r w:rsidRPr="00F75C8C">
        <w:rPr>
          <w:rFonts w:ascii="Arial Narrow" w:hAnsi="Arial Narrow"/>
          <w:b/>
          <w:bCs/>
          <w:i/>
          <w:iCs/>
          <w:color w:val="auto"/>
        </w:rPr>
        <w:t xml:space="preserve">c) napojení staveniště na stávající dopravní a technickou infrastrukturu, </w:t>
      </w:r>
    </w:p>
    <w:p w14:paraId="4F88C419" w14:textId="77777777" w:rsidR="006D3676" w:rsidRPr="00F75C8C" w:rsidRDefault="006D3676" w:rsidP="006D3676">
      <w:pPr>
        <w:pStyle w:val="Default"/>
        <w:ind w:firstLine="360"/>
        <w:jc w:val="both"/>
        <w:rPr>
          <w:rFonts w:ascii="Arial Narrow" w:hAnsi="Arial Narrow"/>
          <w:color w:val="auto"/>
        </w:rPr>
      </w:pPr>
      <w:r w:rsidRPr="00F75C8C">
        <w:rPr>
          <w:rFonts w:ascii="Arial Narrow" w:hAnsi="Arial Narrow"/>
          <w:color w:val="auto"/>
        </w:rPr>
        <w:t>Napojení staveniště na sítě TI bude ze stávajících rozvodů v budově. K příjezdu a pohybu lze využít stávající komunikace a zpevněné plochy.</w:t>
      </w:r>
    </w:p>
    <w:p w14:paraId="4CD7C787" w14:textId="77777777" w:rsidR="006D3676" w:rsidRPr="002230BF" w:rsidRDefault="006D3676" w:rsidP="006D3676">
      <w:pPr>
        <w:pStyle w:val="Default"/>
        <w:spacing w:before="180"/>
        <w:ind w:left="360" w:hanging="360"/>
        <w:rPr>
          <w:rFonts w:ascii="Arial Narrow" w:hAnsi="Arial Narrow"/>
          <w:b/>
          <w:bCs/>
          <w:i/>
          <w:iCs/>
          <w:color w:val="auto"/>
        </w:rPr>
      </w:pPr>
      <w:r w:rsidRPr="002230BF">
        <w:rPr>
          <w:rFonts w:ascii="Arial Narrow" w:hAnsi="Arial Narrow"/>
          <w:b/>
          <w:bCs/>
          <w:i/>
          <w:iCs/>
          <w:color w:val="auto"/>
        </w:rPr>
        <w:t xml:space="preserve">d) vliv provádění stavby na okolní stavby a pozemky, </w:t>
      </w:r>
    </w:p>
    <w:p w14:paraId="0D0E54B9" w14:textId="77777777" w:rsidR="006D3676" w:rsidRPr="002230BF" w:rsidRDefault="006D3676" w:rsidP="006D3676">
      <w:pPr>
        <w:pStyle w:val="Default"/>
        <w:ind w:firstLine="360"/>
        <w:jc w:val="both"/>
        <w:rPr>
          <w:rFonts w:ascii="Arial Narrow" w:hAnsi="Arial Narrow"/>
          <w:color w:val="auto"/>
        </w:rPr>
      </w:pPr>
      <w:r w:rsidRPr="002230BF">
        <w:rPr>
          <w:rFonts w:ascii="Arial Narrow" w:hAnsi="Arial Narrow"/>
          <w:color w:val="auto"/>
        </w:rPr>
        <w:t xml:space="preserve">Stavba (zařízení staveniště) bude prováděna tak, aby nedocházelo k nadměrnému obtěžování okolí stavebními pracemi. </w:t>
      </w:r>
    </w:p>
    <w:p w14:paraId="79D4E60A" w14:textId="77777777" w:rsidR="006D3676" w:rsidRPr="002230BF" w:rsidRDefault="006D3676" w:rsidP="006D3676">
      <w:pPr>
        <w:pStyle w:val="Default"/>
        <w:ind w:firstLine="360"/>
        <w:jc w:val="both"/>
        <w:rPr>
          <w:rFonts w:ascii="Arial Narrow" w:hAnsi="Arial Narrow"/>
          <w:color w:val="auto"/>
        </w:rPr>
      </w:pPr>
      <w:r w:rsidRPr="002230BF">
        <w:rPr>
          <w:rFonts w:ascii="Arial Narrow" w:hAnsi="Arial Narrow"/>
          <w:color w:val="auto"/>
        </w:rPr>
        <w:t>Během výstavby dojde v bezprostředním okolí stavby ke zhoršení životního prostředí:</w:t>
      </w:r>
    </w:p>
    <w:p w14:paraId="778A0D9B" w14:textId="77777777" w:rsidR="006D3676" w:rsidRPr="002230BF" w:rsidRDefault="006D3676" w:rsidP="006D3676">
      <w:pPr>
        <w:numPr>
          <w:ilvl w:val="0"/>
          <w:numId w:val="4"/>
        </w:numPr>
        <w:tabs>
          <w:tab w:val="clear" w:pos="720"/>
          <w:tab w:val="num" w:pos="1080"/>
        </w:tabs>
        <w:ind w:firstLine="0"/>
        <w:jc w:val="both"/>
        <w:rPr>
          <w:rFonts w:ascii="Arial Narrow" w:hAnsi="Arial Narrow"/>
          <w:bCs/>
        </w:rPr>
      </w:pPr>
      <w:r w:rsidRPr="002230BF">
        <w:rPr>
          <w:rFonts w:ascii="Arial Narrow" w:hAnsi="Arial Narrow"/>
          <w:bCs/>
        </w:rPr>
        <w:t>hluk ze stavebních strojů</w:t>
      </w:r>
    </w:p>
    <w:p w14:paraId="0638FCCE" w14:textId="77777777" w:rsidR="006D3676" w:rsidRPr="002230BF" w:rsidRDefault="006D3676" w:rsidP="006D3676">
      <w:pPr>
        <w:numPr>
          <w:ilvl w:val="0"/>
          <w:numId w:val="4"/>
        </w:numPr>
        <w:tabs>
          <w:tab w:val="clear" w:pos="720"/>
          <w:tab w:val="num" w:pos="1080"/>
        </w:tabs>
        <w:ind w:firstLine="0"/>
        <w:jc w:val="both"/>
        <w:rPr>
          <w:rFonts w:ascii="Arial Narrow" w:hAnsi="Arial Narrow"/>
          <w:bCs/>
        </w:rPr>
      </w:pPr>
      <w:r w:rsidRPr="002230BF">
        <w:rPr>
          <w:rFonts w:ascii="Arial Narrow" w:hAnsi="Arial Narrow"/>
          <w:bCs/>
        </w:rPr>
        <w:t>znečištění okolí stavby</w:t>
      </w:r>
    </w:p>
    <w:p w14:paraId="53472A4D" w14:textId="77777777" w:rsidR="006D3676" w:rsidRPr="002230BF" w:rsidRDefault="006D3676" w:rsidP="006D3676">
      <w:pPr>
        <w:numPr>
          <w:ilvl w:val="0"/>
          <w:numId w:val="4"/>
        </w:numPr>
        <w:tabs>
          <w:tab w:val="clear" w:pos="720"/>
          <w:tab w:val="num" w:pos="1080"/>
        </w:tabs>
        <w:ind w:firstLine="0"/>
        <w:jc w:val="both"/>
        <w:rPr>
          <w:rFonts w:ascii="Arial Narrow" w:hAnsi="Arial Narrow"/>
          <w:bCs/>
        </w:rPr>
      </w:pPr>
      <w:r w:rsidRPr="002230BF">
        <w:rPr>
          <w:rFonts w:ascii="Arial Narrow" w:hAnsi="Arial Narrow"/>
          <w:bCs/>
        </w:rPr>
        <w:t>zvýšená prašnost</w:t>
      </w:r>
    </w:p>
    <w:p w14:paraId="6C2EA00A" w14:textId="77777777" w:rsidR="006D3676" w:rsidRPr="00CF69B4" w:rsidRDefault="006D3676" w:rsidP="006D3676">
      <w:pPr>
        <w:pStyle w:val="Default"/>
        <w:spacing w:before="180"/>
        <w:ind w:left="360" w:hanging="360"/>
        <w:rPr>
          <w:rFonts w:ascii="Arial Narrow" w:hAnsi="Arial Narrow"/>
          <w:b/>
          <w:bCs/>
          <w:i/>
          <w:iCs/>
          <w:color w:val="auto"/>
        </w:rPr>
      </w:pPr>
      <w:r w:rsidRPr="00CF69B4">
        <w:rPr>
          <w:rFonts w:ascii="Arial Narrow" w:hAnsi="Arial Narrow"/>
          <w:b/>
          <w:bCs/>
          <w:i/>
          <w:iCs/>
          <w:color w:val="auto"/>
        </w:rPr>
        <w:t xml:space="preserve">e) ochrana okolí staveniště a požadavky na související asanace, demolice, kácení dřevin, </w:t>
      </w:r>
    </w:p>
    <w:p w14:paraId="53BE9831" w14:textId="77777777" w:rsidR="006D3676" w:rsidRPr="00CF69B4" w:rsidRDefault="006D3676" w:rsidP="006D3676">
      <w:pPr>
        <w:pStyle w:val="Nadpis1"/>
        <w:spacing w:before="80"/>
        <w:jc w:val="both"/>
        <w:rPr>
          <w:rFonts w:ascii="Arial Narrow" w:hAnsi="Arial Narrow"/>
          <w:b w:val="0"/>
          <w:bCs w:val="0"/>
          <w:i/>
          <w:sz w:val="24"/>
        </w:rPr>
      </w:pPr>
      <w:r w:rsidRPr="00CF69B4">
        <w:rPr>
          <w:rFonts w:ascii="Arial Narrow" w:hAnsi="Arial Narrow"/>
          <w:b w:val="0"/>
          <w:bCs w:val="0"/>
          <w:i/>
          <w:sz w:val="24"/>
        </w:rPr>
        <w:t>Ochrana proti hluku a vibracím</w:t>
      </w:r>
    </w:p>
    <w:p w14:paraId="51E173AE" w14:textId="77777777" w:rsidR="006D3676" w:rsidRPr="00CF69B4" w:rsidRDefault="006D3676" w:rsidP="006D3676">
      <w:pPr>
        <w:pStyle w:val="Default"/>
        <w:ind w:firstLine="360"/>
        <w:jc w:val="both"/>
        <w:rPr>
          <w:rFonts w:ascii="Arial Narrow" w:hAnsi="Arial Narrow"/>
          <w:color w:val="auto"/>
        </w:rPr>
      </w:pPr>
      <w:r w:rsidRPr="00CF69B4">
        <w:rPr>
          <w:rFonts w:ascii="Arial Narrow" w:hAnsi="Arial Narrow"/>
          <w:color w:val="auto"/>
        </w:rPr>
        <w:t xml:space="preserve">Stavební práce musí splňovat příslušné hygienické limity dle zákona č. 258/2000 Sb., o ochraně veřejného zdraví a prováděcího předpisu Nařízení vlády č. 272/2011 Sb., o ochraně zdraví před nepříznivými účinky hluku a vibrací, zejména s ohledem na obytné a ostatní objekty. </w:t>
      </w:r>
    </w:p>
    <w:p w14:paraId="511FB8EB" w14:textId="77777777" w:rsidR="006D3676" w:rsidRPr="00CF69B4" w:rsidRDefault="006D3676" w:rsidP="006D3676">
      <w:pPr>
        <w:pStyle w:val="Default"/>
        <w:ind w:firstLine="360"/>
        <w:jc w:val="both"/>
        <w:rPr>
          <w:rFonts w:ascii="Arial Narrow" w:hAnsi="Arial Narrow"/>
          <w:color w:val="auto"/>
        </w:rPr>
      </w:pPr>
      <w:r w:rsidRPr="00CF69B4">
        <w:rPr>
          <w:rFonts w:ascii="Arial Narrow" w:hAnsi="Arial Narrow"/>
          <w:color w:val="auto"/>
        </w:rPr>
        <w:t xml:space="preserve">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 </w:t>
      </w:r>
    </w:p>
    <w:p w14:paraId="4905FFFD" w14:textId="77777777" w:rsidR="006D3676" w:rsidRPr="00CF69B4" w:rsidRDefault="006D3676" w:rsidP="006D3676">
      <w:pPr>
        <w:pStyle w:val="Nadpis1"/>
        <w:spacing w:before="80"/>
        <w:jc w:val="both"/>
        <w:rPr>
          <w:rFonts w:ascii="Arial Narrow" w:hAnsi="Arial Narrow"/>
          <w:b w:val="0"/>
          <w:bCs w:val="0"/>
          <w:i/>
          <w:sz w:val="24"/>
        </w:rPr>
      </w:pPr>
      <w:r w:rsidRPr="00CF69B4">
        <w:rPr>
          <w:rFonts w:ascii="Arial Narrow" w:hAnsi="Arial Narrow"/>
          <w:b w:val="0"/>
          <w:bCs w:val="0"/>
          <w:i/>
          <w:sz w:val="24"/>
        </w:rPr>
        <w:t>Ochrana proti znečišťování komunikací a nadměrné prašnosti</w:t>
      </w:r>
    </w:p>
    <w:p w14:paraId="063A66FA" w14:textId="77777777" w:rsidR="006D3676" w:rsidRPr="00CF69B4" w:rsidRDefault="006D3676" w:rsidP="006D3676">
      <w:pPr>
        <w:pStyle w:val="Default"/>
        <w:ind w:firstLine="360"/>
        <w:jc w:val="both"/>
        <w:rPr>
          <w:rFonts w:ascii="Arial Narrow" w:hAnsi="Arial Narrow"/>
          <w:color w:val="auto"/>
        </w:rPr>
      </w:pPr>
      <w:r w:rsidRPr="00CF69B4">
        <w:rPr>
          <w:rFonts w:ascii="Arial Narrow" w:hAnsi="Arial Narrow"/>
          <w:color w:val="auto"/>
        </w:rPr>
        <w:t xml:space="preserve">Vozidla odjíždějící ze staveniště musí být řádně očištěna, aby nedocházelo ke znečišťování areálových a veřejných komunikací zejména zeminou, betonovou směsí apod. Případné znečištění ploch musí být pravidelně odstraňováno. </w:t>
      </w:r>
    </w:p>
    <w:p w14:paraId="098D450A" w14:textId="77777777" w:rsidR="006D3676" w:rsidRPr="00CF69B4" w:rsidRDefault="006D3676" w:rsidP="006D3676">
      <w:pPr>
        <w:pStyle w:val="Nadpis1"/>
        <w:spacing w:before="80"/>
        <w:jc w:val="both"/>
        <w:rPr>
          <w:rFonts w:ascii="Arial Narrow" w:hAnsi="Arial Narrow"/>
          <w:b w:val="0"/>
          <w:bCs w:val="0"/>
          <w:i/>
          <w:sz w:val="24"/>
        </w:rPr>
      </w:pPr>
      <w:r w:rsidRPr="00CF69B4">
        <w:rPr>
          <w:rFonts w:ascii="Arial Narrow" w:hAnsi="Arial Narrow"/>
          <w:b w:val="0"/>
          <w:bCs w:val="0"/>
          <w:i/>
          <w:sz w:val="24"/>
        </w:rPr>
        <w:t>Požadavky na související asanace, demolice, kácení dřevin</w:t>
      </w:r>
    </w:p>
    <w:p w14:paraId="0B9E374D" w14:textId="77777777" w:rsidR="006D3676" w:rsidRPr="00CF69B4" w:rsidRDefault="006D3676" w:rsidP="006D3676">
      <w:pPr>
        <w:pStyle w:val="Default"/>
        <w:ind w:firstLine="360"/>
        <w:jc w:val="both"/>
        <w:rPr>
          <w:rFonts w:ascii="Arial Narrow" w:hAnsi="Arial Narrow"/>
          <w:color w:val="auto"/>
        </w:rPr>
      </w:pPr>
      <w:r w:rsidRPr="00CF69B4">
        <w:rPr>
          <w:rFonts w:ascii="Arial Narrow" w:hAnsi="Arial Narrow"/>
          <w:color w:val="auto"/>
        </w:rPr>
        <w:t>Nejsou žádné požadavky na žádné kácení dřevin.</w:t>
      </w:r>
    </w:p>
    <w:p w14:paraId="4FBC2DF5" w14:textId="77777777" w:rsidR="006D3676" w:rsidRPr="007B5B5D" w:rsidRDefault="006D3676" w:rsidP="006D3676">
      <w:pPr>
        <w:pStyle w:val="Default"/>
        <w:spacing w:before="180"/>
        <w:ind w:left="360" w:hanging="360"/>
        <w:rPr>
          <w:rFonts w:ascii="Arial Narrow" w:hAnsi="Arial Narrow"/>
          <w:b/>
          <w:bCs/>
          <w:i/>
          <w:iCs/>
          <w:color w:val="auto"/>
        </w:rPr>
      </w:pPr>
      <w:r w:rsidRPr="007B5B5D">
        <w:rPr>
          <w:rFonts w:ascii="Arial Narrow" w:hAnsi="Arial Narrow"/>
          <w:b/>
          <w:bCs/>
          <w:i/>
          <w:iCs/>
          <w:color w:val="auto"/>
        </w:rPr>
        <w:t xml:space="preserve">f) maximální zábory pro staveniště (dočasné / trvalé), </w:t>
      </w:r>
    </w:p>
    <w:p w14:paraId="013BF78F" w14:textId="4BF61EC2" w:rsidR="006D3676" w:rsidRPr="007B5B5D" w:rsidRDefault="007B5B5D" w:rsidP="006D3676">
      <w:pPr>
        <w:pStyle w:val="Default"/>
        <w:ind w:firstLine="360"/>
        <w:jc w:val="both"/>
        <w:rPr>
          <w:rFonts w:ascii="Arial Narrow" w:hAnsi="Arial Narrow"/>
          <w:color w:val="auto"/>
        </w:rPr>
      </w:pPr>
      <w:r w:rsidRPr="007B5B5D">
        <w:rPr>
          <w:rFonts w:ascii="Arial Narrow" w:hAnsi="Arial Narrow"/>
          <w:color w:val="auto"/>
        </w:rPr>
        <w:t>V</w:t>
      </w:r>
      <w:r w:rsidR="006D3676" w:rsidRPr="007B5B5D">
        <w:rPr>
          <w:rFonts w:ascii="Arial Narrow" w:hAnsi="Arial Narrow"/>
          <w:color w:val="auto"/>
        </w:rPr>
        <w:t> rámci prostoru chod</w:t>
      </w:r>
      <w:r w:rsidRPr="007B5B5D">
        <w:rPr>
          <w:rFonts w:ascii="Arial Narrow" w:hAnsi="Arial Narrow"/>
          <w:color w:val="auto"/>
        </w:rPr>
        <w:t xml:space="preserve">by </w:t>
      </w:r>
      <w:r w:rsidR="006D3676" w:rsidRPr="007B5B5D">
        <w:rPr>
          <w:rFonts w:ascii="Arial Narrow" w:hAnsi="Arial Narrow"/>
          <w:color w:val="auto"/>
        </w:rPr>
        <w:t>u výklenk</w:t>
      </w:r>
      <w:r w:rsidRPr="007B5B5D">
        <w:rPr>
          <w:rFonts w:ascii="Arial Narrow" w:hAnsi="Arial Narrow"/>
          <w:color w:val="auto"/>
        </w:rPr>
        <w:t xml:space="preserve">u </w:t>
      </w:r>
      <w:r w:rsidR="006D3676" w:rsidRPr="007B5B5D">
        <w:rPr>
          <w:rFonts w:ascii="Arial Narrow" w:hAnsi="Arial Narrow"/>
          <w:color w:val="auto"/>
        </w:rPr>
        <w:t>ve</w:t>
      </w:r>
      <w:r w:rsidRPr="007B5B5D">
        <w:rPr>
          <w:rFonts w:ascii="Arial Narrow" w:hAnsi="Arial Narrow"/>
          <w:color w:val="auto"/>
        </w:rPr>
        <w:t xml:space="preserve"> 2</w:t>
      </w:r>
      <w:r w:rsidR="006D3676" w:rsidRPr="007B5B5D">
        <w:rPr>
          <w:rFonts w:ascii="Arial Narrow" w:hAnsi="Arial Narrow"/>
          <w:color w:val="auto"/>
        </w:rPr>
        <w:t>.NP</w:t>
      </w:r>
      <w:r w:rsidRPr="007B5B5D">
        <w:rPr>
          <w:rFonts w:ascii="Arial Narrow" w:hAnsi="Arial Narrow"/>
          <w:color w:val="auto"/>
        </w:rPr>
        <w:t xml:space="preserve"> v místě Informačně poradenského a kariérního centra </w:t>
      </w:r>
      <w:r w:rsidR="006D3676" w:rsidRPr="007B5B5D">
        <w:rPr>
          <w:rFonts w:ascii="Arial Narrow" w:hAnsi="Arial Narrow"/>
          <w:color w:val="auto"/>
        </w:rPr>
        <w:t>se bud</w:t>
      </w:r>
      <w:r w:rsidRPr="007B5B5D">
        <w:rPr>
          <w:rFonts w:ascii="Arial Narrow" w:hAnsi="Arial Narrow"/>
          <w:color w:val="auto"/>
        </w:rPr>
        <w:t>e</w:t>
      </w:r>
      <w:r w:rsidR="006D3676" w:rsidRPr="007B5B5D">
        <w:rPr>
          <w:rFonts w:ascii="Arial Narrow" w:hAnsi="Arial Narrow"/>
          <w:color w:val="auto"/>
        </w:rPr>
        <w:t xml:space="preserve"> nacházet staveniště. Bude nutno zajistit průchod pro osoby včetně imobilních na vozíčku v šířce 900</w:t>
      </w:r>
      <w:r w:rsidR="00CA09F9" w:rsidRPr="007B5B5D">
        <w:rPr>
          <w:rFonts w:ascii="Arial Narrow" w:hAnsi="Arial Narrow"/>
          <w:color w:val="auto"/>
        </w:rPr>
        <w:t xml:space="preserve"> </w:t>
      </w:r>
      <w:r w:rsidR="006D3676" w:rsidRPr="007B5B5D">
        <w:rPr>
          <w:rFonts w:ascii="Arial Narrow" w:hAnsi="Arial Narrow"/>
          <w:color w:val="auto"/>
        </w:rPr>
        <w:t xml:space="preserve">mm. </w:t>
      </w:r>
    </w:p>
    <w:p w14:paraId="7494DD79" w14:textId="77777777" w:rsidR="006D3676" w:rsidRPr="007B5B5D" w:rsidRDefault="006D3676" w:rsidP="006D3676">
      <w:pPr>
        <w:pStyle w:val="Default"/>
        <w:spacing w:before="180"/>
        <w:ind w:left="360" w:hanging="360"/>
        <w:rPr>
          <w:rFonts w:ascii="Arial Narrow" w:hAnsi="Arial Narrow"/>
          <w:b/>
          <w:bCs/>
          <w:i/>
          <w:iCs/>
          <w:color w:val="auto"/>
        </w:rPr>
      </w:pPr>
      <w:r w:rsidRPr="007B5B5D">
        <w:rPr>
          <w:rFonts w:ascii="Arial Narrow" w:hAnsi="Arial Narrow"/>
          <w:b/>
          <w:bCs/>
          <w:i/>
          <w:iCs/>
          <w:color w:val="auto"/>
        </w:rPr>
        <w:lastRenderedPageBreak/>
        <w:t xml:space="preserve">g) maximální produkovaná množství a druhy odpadů a emisí při výstavbě, jejich likvidace, </w:t>
      </w:r>
    </w:p>
    <w:p w14:paraId="0E015177" w14:textId="77777777" w:rsidR="006D3676" w:rsidRPr="007B5B5D" w:rsidRDefault="006D3676" w:rsidP="006D3676">
      <w:pPr>
        <w:pStyle w:val="Default"/>
        <w:ind w:firstLine="360"/>
        <w:jc w:val="both"/>
        <w:rPr>
          <w:rFonts w:ascii="Arial Narrow" w:hAnsi="Arial Narrow"/>
          <w:color w:val="auto"/>
        </w:rPr>
      </w:pPr>
      <w:r w:rsidRPr="007B5B5D">
        <w:rPr>
          <w:rFonts w:ascii="Arial Narrow" w:hAnsi="Arial Narrow"/>
          <w:color w:val="auto"/>
        </w:rPr>
        <w:t>Likvidace odpadů bude prováděna v souladu se zákonem č. 185/2001 Sb., ve znění zákona č. 188/2004 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14:paraId="639EED76" w14:textId="77777777" w:rsidR="006D3676" w:rsidRPr="002230BF" w:rsidRDefault="006D3676" w:rsidP="006D3676">
      <w:pPr>
        <w:pStyle w:val="Default"/>
        <w:spacing w:before="180"/>
        <w:ind w:left="360" w:hanging="360"/>
        <w:rPr>
          <w:rFonts w:ascii="Arial Narrow" w:hAnsi="Arial Narrow"/>
          <w:b/>
          <w:bCs/>
          <w:i/>
          <w:iCs/>
          <w:color w:val="auto"/>
        </w:rPr>
      </w:pPr>
      <w:r w:rsidRPr="002230BF">
        <w:rPr>
          <w:rFonts w:ascii="Arial Narrow" w:hAnsi="Arial Narrow"/>
          <w:b/>
          <w:bCs/>
          <w:i/>
          <w:iCs/>
          <w:color w:val="auto"/>
        </w:rPr>
        <w:t xml:space="preserve">h) bilance zemních prací, požadavky na přísun nebo deponie zemin, </w:t>
      </w:r>
    </w:p>
    <w:p w14:paraId="6308C0A6" w14:textId="77777777" w:rsidR="006D3676" w:rsidRPr="002230BF" w:rsidRDefault="006D3676" w:rsidP="006D3676">
      <w:pPr>
        <w:pStyle w:val="Default"/>
        <w:ind w:firstLine="360"/>
        <w:jc w:val="both"/>
        <w:rPr>
          <w:rFonts w:ascii="Arial Narrow" w:hAnsi="Arial Narrow"/>
          <w:color w:val="auto"/>
        </w:rPr>
      </w:pPr>
      <w:r w:rsidRPr="002230BF">
        <w:rPr>
          <w:rFonts w:ascii="Arial Narrow" w:hAnsi="Arial Narrow"/>
          <w:color w:val="auto"/>
        </w:rPr>
        <w:t>Zemní práce neprobíhají.</w:t>
      </w:r>
    </w:p>
    <w:p w14:paraId="61D39903" w14:textId="77777777" w:rsidR="006D3676" w:rsidRPr="002230BF" w:rsidRDefault="006D3676" w:rsidP="006D3676">
      <w:pPr>
        <w:pStyle w:val="Default"/>
        <w:spacing w:before="180"/>
        <w:ind w:left="360" w:hanging="360"/>
        <w:rPr>
          <w:rFonts w:ascii="Arial Narrow" w:hAnsi="Arial Narrow"/>
          <w:b/>
          <w:bCs/>
          <w:i/>
          <w:iCs/>
          <w:color w:val="auto"/>
        </w:rPr>
      </w:pPr>
      <w:r w:rsidRPr="002230BF">
        <w:rPr>
          <w:rFonts w:ascii="Arial Narrow" w:hAnsi="Arial Narrow"/>
          <w:b/>
          <w:bCs/>
          <w:i/>
          <w:iCs/>
          <w:color w:val="auto"/>
        </w:rPr>
        <w:t xml:space="preserve">i) ochrana životního prostředí při výstavbě, </w:t>
      </w:r>
    </w:p>
    <w:p w14:paraId="0DA1F9D6" w14:textId="77777777" w:rsidR="006D3676" w:rsidRPr="002230BF" w:rsidRDefault="006D3676" w:rsidP="006D3676">
      <w:pPr>
        <w:pStyle w:val="Nadpis1"/>
        <w:spacing w:before="80"/>
        <w:jc w:val="both"/>
        <w:rPr>
          <w:rFonts w:ascii="Arial Narrow" w:hAnsi="Arial Narrow"/>
          <w:b w:val="0"/>
          <w:bCs w:val="0"/>
          <w:i/>
          <w:sz w:val="24"/>
        </w:rPr>
      </w:pPr>
      <w:r w:rsidRPr="002230BF">
        <w:rPr>
          <w:rFonts w:ascii="Arial Narrow" w:hAnsi="Arial Narrow"/>
          <w:b w:val="0"/>
          <w:bCs w:val="0"/>
          <w:i/>
          <w:sz w:val="24"/>
        </w:rPr>
        <w:t>Ochrana ZPF, ochrana přírody a krajiny</w:t>
      </w:r>
    </w:p>
    <w:p w14:paraId="19FA2FE1" w14:textId="77777777" w:rsidR="006D3676" w:rsidRPr="002230BF" w:rsidRDefault="006D3676" w:rsidP="006D3676">
      <w:pPr>
        <w:pStyle w:val="Default"/>
        <w:ind w:firstLine="360"/>
        <w:jc w:val="both"/>
        <w:rPr>
          <w:rFonts w:ascii="Arial Narrow" w:hAnsi="Arial Narrow"/>
          <w:color w:val="auto"/>
        </w:rPr>
      </w:pPr>
      <w:r w:rsidRPr="002230BF">
        <w:rPr>
          <w:rFonts w:ascii="Arial Narrow" w:hAnsi="Arial Narrow"/>
          <w:color w:val="auto"/>
        </w:rPr>
        <w:t>Jedná se o stavební úpravy v interiéru, neřeší se.</w:t>
      </w:r>
    </w:p>
    <w:p w14:paraId="2E0B99DD" w14:textId="77777777" w:rsidR="006D3676" w:rsidRPr="002230BF" w:rsidRDefault="006D3676" w:rsidP="006D3676">
      <w:pPr>
        <w:pStyle w:val="Nadpis1"/>
        <w:spacing w:before="80"/>
        <w:jc w:val="both"/>
        <w:rPr>
          <w:rFonts w:ascii="Arial Narrow" w:hAnsi="Arial Narrow"/>
          <w:b w:val="0"/>
          <w:bCs w:val="0"/>
          <w:i/>
          <w:sz w:val="24"/>
        </w:rPr>
      </w:pPr>
      <w:r w:rsidRPr="002230BF">
        <w:rPr>
          <w:rFonts w:ascii="Arial Narrow" w:hAnsi="Arial Narrow"/>
          <w:b w:val="0"/>
          <w:bCs w:val="0"/>
          <w:i/>
          <w:sz w:val="24"/>
        </w:rPr>
        <w:t>Ochrana ovzduší</w:t>
      </w:r>
    </w:p>
    <w:p w14:paraId="0E1A85EF" w14:textId="77777777" w:rsidR="006D3676" w:rsidRPr="002230BF" w:rsidRDefault="006D3676" w:rsidP="006D3676">
      <w:pPr>
        <w:pStyle w:val="Default"/>
        <w:ind w:firstLine="360"/>
        <w:jc w:val="both"/>
        <w:rPr>
          <w:rFonts w:ascii="Arial Narrow" w:hAnsi="Arial Narrow"/>
          <w:color w:val="auto"/>
        </w:rPr>
      </w:pPr>
      <w:r w:rsidRPr="002230BF">
        <w:rPr>
          <w:rFonts w:ascii="Arial Narrow" w:hAnsi="Arial Narrow"/>
          <w:color w:val="auto"/>
        </w:rPr>
        <w:t xml:space="preserve">Při stavebních pracích bude minimalizována prašnost. </w:t>
      </w:r>
    </w:p>
    <w:p w14:paraId="2A90E2B7" w14:textId="77777777" w:rsidR="006D3676" w:rsidRPr="002230BF" w:rsidRDefault="006D3676" w:rsidP="006D3676">
      <w:pPr>
        <w:pStyle w:val="Nadpis1"/>
        <w:spacing w:before="80"/>
        <w:jc w:val="both"/>
        <w:rPr>
          <w:rFonts w:ascii="Arial Narrow" w:hAnsi="Arial Narrow"/>
          <w:b w:val="0"/>
          <w:bCs w:val="0"/>
          <w:i/>
          <w:sz w:val="24"/>
        </w:rPr>
      </w:pPr>
      <w:r w:rsidRPr="002230BF">
        <w:rPr>
          <w:rFonts w:ascii="Arial Narrow" w:hAnsi="Arial Narrow"/>
          <w:b w:val="0"/>
          <w:bCs w:val="0"/>
          <w:i/>
          <w:sz w:val="24"/>
        </w:rPr>
        <w:t>Ochrana proti znečišťování podzemních a povrchových vod a kanalizace</w:t>
      </w:r>
    </w:p>
    <w:p w14:paraId="13564580" w14:textId="77777777" w:rsidR="006D3676" w:rsidRPr="003374FA" w:rsidRDefault="006D3676" w:rsidP="006D3676">
      <w:pPr>
        <w:pStyle w:val="Default"/>
        <w:ind w:firstLine="360"/>
        <w:jc w:val="both"/>
        <w:rPr>
          <w:rFonts w:ascii="Arial Narrow" w:hAnsi="Arial Narrow"/>
          <w:color w:val="auto"/>
        </w:rPr>
      </w:pPr>
      <w:r w:rsidRPr="003374FA">
        <w:rPr>
          <w:rFonts w:ascii="Arial Narrow" w:hAnsi="Arial Narrow"/>
          <w:color w:val="auto"/>
        </w:rPr>
        <w:t>Jedná se o stavební úpravy v interiéru, neřeší se.</w:t>
      </w:r>
    </w:p>
    <w:p w14:paraId="6FB4E9C2" w14:textId="77777777" w:rsidR="006D3676" w:rsidRPr="003374FA" w:rsidRDefault="006D3676" w:rsidP="006D3676">
      <w:pPr>
        <w:pStyle w:val="Default"/>
        <w:spacing w:before="180"/>
        <w:ind w:left="360" w:hanging="360"/>
        <w:rPr>
          <w:rFonts w:ascii="Arial Narrow" w:hAnsi="Arial Narrow"/>
          <w:b/>
          <w:bCs/>
          <w:i/>
          <w:iCs/>
          <w:color w:val="auto"/>
        </w:rPr>
      </w:pPr>
      <w:r w:rsidRPr="003374FA">
        <w:rPr>
          <w:rFonts w:ascii="Arial Narrow" w:hAnsi="Arial Narrow"/>
          <w:b/>
          <w:bCs/>
          <w:i/>
          <w:iCs/>
          <w:color w:val="auto"/>
        </w:rPr>
        <w:t xml:space="preserve">j) zásady bezpečnosti a ochrany zdraví při práci na staveništi, posouzení potřeby koordinátora bezpečnosti a ochrany zdraví při práci podle jiných právních předpisů5), </w:t>
      </w:r>
    </w:p>
    <w:p w14:paraId="0A78A267" w14:textId="77777777" w:rsidR="006D3676" w:rsidRPr="003374FA" w:rsidRDefault="006D3676" w:rsidP="006D3676">
      <w:pPr>
        <w:pStyle w:val="Default"/>
        <w:ind w:firstLine="360"/>
        <w:jc w:val="both"/>
        <w:rPr>
          <w:rFonts w:ascii="Arial Narrow" w:hAnsi="Arial Narrow"/>
          <w:color w:val="auto"/>
        </w:rPr>
      </w:pPr>
      <w:r w:rsidRPr="003374FA">
        <w:rPr>
          <w:rFonts w:ascii="Arial Narrow" w:hAnsi="Arial Narrow"/>
          <w:color w:val="auto"/>
        </w:rPr>
        <w:t>Stavba bude prováděna v souladu s obecně závaznými právními předpisy a technickými normami ČSN. Především budou dodržovány veškerá opatření dle zákona 262/2006 Sb., zákoník práce, zákona 309/2006 Sb., kterým se upravují další požadavky bezpečnosti a ochrany zdraví při práci v pracovněprávních vztazích, nařízení vlády 361/2007 Sb., kterým se stanoví podmínky ochrany zdraví při práci a nařízení vlády 591/2006 Sb., o bližších minimálních požadavcích na BOZP na staveništích.</w:t>
      </w:r>
    </w:p>
    <w:p w14:paraId="50FB04AF" w14:textId="77777777" w:rsidR="006D3676" w:rsidRPr="003374FA" w:rsidRDefault="006D3676" w:rsidP="006D3676">
      <w:pPr>
        <w:pStyle w:val="Default"/>
        <w:ind w:firstLine="360"/>
        <w:jc w:val="both"/>
        <w:rPr>
          <w:rFonts w:ascii="Arial Narrow" w:hAnsi="Arial Narrow"/>
          <w:color w:val="auto"/>
        </w:rPr>
      </w:pPr>
      <w:r w:rsidRPr="003374FA">
        <w:rPr>
          <w:rFonts w:ascii="Arial Narrow" w:hAnsi="Arial Narrow"/>
          <w:color w:val="auto"/>
        </w:rPr>
        <w:t xml:space="preserve">Stavba bude provedena dle projektové dokumentace. Opravu, revize a údržbu bude provádět oprávněná specializovaná firma. </w:t>
      </w:r>
    </w:p>
    <w:p w14:paraId="48EFA16A" w14:textId="77777777" w:rsidR="006D3676" w:rsidRPr="003374FA" w:rsidRDefault="006D3676" w:rsidP="006D3676">
      <w:pPr>
        <w:pStyle w:val="Default"/>
        <w:ind w:firstLine="360"/>
        <w:jc w:val="both"/>
        <w:rPr>
          <w:rFonts w:ascii="Arial Narrow" w:hAnsi="Arial Narrow"/>
          <w:color w:val="auto"/>
        </w:rPr>
      </w:pPr>
      <w:r w:rsidRPr="003374FA">
        <w:rPr>
          <w:rFonts w:ascii="Arial Narrow" w:hAnsi="Arial Narrow"/>
          <w:color w:val="auto"/>
        </w:rPr>
        <w:t xml:space="preserve">Zaměstnanci budou proškoleni z bezpečnosti práce, hygieny a požárního řádu. </w:t>
      </w:r>
    </w:p>
    <w:p w14:paraId="2C10324E" w14:textId="77777777" w:rsidR="006D3676" w:rsidRPr="003374FA" w:rsidRDefault="006D3676" w:rsidP="006D3676">
      <w:pPr>
        <w:pStyle w:val="Default"/>
        <w:ind w:firstLine="360"/>
        <w:jc w:val="both"/>
        <w:rPr>
          <w:rFonts w:ascii="Arial Narrow" w:hAnsi="Arial Narrow"/>
          <w:color w:val="auto"/>
        </w:rPr>
      </w:pPr>
      <w:r w:rsidRPr="003374FA">
        <w:rPr>
          <w:rFonts w:ascii="Arial Narrow" w:hAnsi="Arial Narrow"/>
          <w:color w:val="auto"/>
        </w:rPr>
        <w:t xml:space="preserve">Pro stavbu budou použity pouze ty výrobky, které splňují požadavky: </w:t>
      </w:r>
    </w:p>
    <w:p w14:paraId="0466A92A" w14:textId="77777777" w:rsidR="006D3676" w:rsidRPr="003374FA" w:rsidRDefault="006D3676" w:rsidP="006D3676">
      <w:pPr>
        <w:pStyle w:val="Zkladntextodsazen21"/>
        <w:numPr>
          <w:ilvl w:val="0"/>
          <w:numId w:val="8"/>
        </w:numPr>
        <w:tabs>
          <w:tab w:val="clear" w:pos="1428"/>
          <w:tab w:val="left" w:pos="540"/>
          <w:tab w:val="num" w:pos="900"/>
        </w:tabs>
        <w:ind w:left="900"/>
        <w:jc w:val="both"/>
        <w:rPr>
          <w:rFonts w:ascii="Arial Narrow" w:hAnsi="Arial Narrow"/>
        </w:rPr>
      </w:pPr>
      <w:r w:rsidRPr="003374FA">
        <w:rPr>
          <w:rFonts w:ascii="Arial Narrow" w:hAnsi="Arial Narrow"/>
        </w:rPr>
        <w:t xml:space="preserve">zákona č. 22/1997 Sb., o technických požadavcích na výrobky ve znění pozdějších předpisů; </w:t>
      </w:r>
    </w:p>
    <w:p w14:paraId="71746707" w14:textId="77777777" w:rsidR="006D3676" w:rsidRPr="003374FA" w:rsidRDefault="006D3676" w:rsidP="006D3676">
      <w:pPr>
        <w:pStyle w:val="Zkladntextodsazen21"/>
        <w:numPr>
          <w:ilvl w:val="0"/>
          <w:numId w:val="8"/>
        </w:numPr>
        <w:tabs>
          <w:tab w:val="clear" w:pos="1428"/>
          <w:tab w:val="left" w:pos="540"/>
          <w:tab w:val="num" w:pos="900"/>
        </w:tabs>
        <w:ind w:left="900"/>
        <w:jc w:val="both"/>
        <w:rPr>
          <w:rFonts w:ascii="Arial Narrow" w:hAnsi="Arial Narrow"/>
        </w:rPr>
      </w:pPr>
      <w:r w:rsidRPr="003374FA">
        <w:rPr>
          <w:rFonts w:ascii="Arial Narrow" w:hAnsi="Arial Narrow"/>
        </w:rPr>
        <w:t>nařízení vlády č. 163/2002 Sb.,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14:paraId="6136DAD2" w14:textId="77777777" w:rsidR="006D3676" w:rsidRPr="003374FA" w:rsidRDefault="006D3676" w:rsidP="006D3676">
      <w:pPr>
        <w:pStyle w:val="Nadpis1"/>
        <w:spacing w:before="80"/>
        <w:jc w:val="both"/>
        <w:rPr>
          <w:rFonts w:ascii="Arial Narrow" w:hAnsi="Arial Narrow"/>
          <w:b w:val="0"/>
          <w:bCs w:val="0"/>
          <w:i/>
          <w:sz w:val="24"/>
        </w:rPr>
      </w:pPr>
      <w:r w:rsidRPr="003374FA">
        <w:rPr>
          <w:rFonts w:ascii="Arial Narrow" w:hAnsi="Arial Narrow"/>
          <w:b w:val="0"/>
          <w:bCs w:val="0"/>
          <w:i/>
          <w:sz w:val="24"/>
        </w:rPr>
        <w:t>obecné zásady pro realizaci</w:t>
      </w:r>
    </w:p>
    <w:p w14:paraId="107596F0" w14:textId="77777777" w:rsidR="006D3676" w:rsidRPr="003374FA" w:rsidRDefault="006D3676" w:rsidP="006D3676">
      <w:pPr>
        <w:pStyle w:val="Zkladntext0"/>
        <w:numPr>
          <w:ilvl w:val="0"/>
          <w:numId w:val="9"/>
        </w:numPr>
        <w:tabs>
          <w:tab w:val="clear" w:pos="1428"/>
          <w:tab w:val="num" w:pos="540"/>
          <w:tab w:val="num" w:pos="900"/>
        </w:tabs>
        <w:ind w:left="900"/>
        <w:jc w:val="both"/>
        <w:rPr>
          <w:rFonts w:ascii="Arial Narrow" w:hAnsi="Arial Narrow"/>
          <w:color w:val="auto"/>
          <w:sz w:val="24"/>
        </w:rPr>
      </w:pPr>
      <w:r w:rsidRPr="003374FA">
        <w:rPr>
          <w:rFonts w:ascii="Arial Narrow" w:hAnsi="Arial Narrow"/>
          <w:color w:val="auto"/>
          <w:sz w:val="24"/>
        </w:rPr>
        <w:t>stavebník je povinen dbát na řádnou přípravu a provádění stavby</w:t>
      </w:r>
    </w:p>
    <w:p w14:paraId="0A2C3734" w14:textId="77777777" w:rsidR="006D3676" w:rsidRPr="003374FA" w:rsidRDefault="006D3676" w:rsidP="006D3676">
      <w:pPr>
        <w:pStyle w:val="Zkladntext0"/>
        <w:numPr>
          <w:ilvl w:val="0"/>
          <w:numId w:val="9"/>
        </w:numPr>
        <w:tabs>
          <w:tab w:val="clear" w:pos="1428"/>
          <w:tab w:val="num" w:pos="540"/>
          <w:tab w:val="num" w:pos="900"/>
        </w:tabs>
        <w:ind w:left="900"/>
        <w:jc w:val="both"/>
        <w:rPr>
          <w:rFonts w:ascii="Arial Narrow" w:hAnsi="Arial Narrow"/>
          <w:color w:val="auto"/>
          <w:sz w:val="24"/>
        </w:rPr>
      </w:pPr>
      <w:r w:rsidRPr="003374FA">
        <w:rPr>
          <w:rFonts w:ascii="Arial Narrow" w:hAnsi="Arial Narrow"/>
          <w:color w:val="auto"/>
          <w:sz w:val="24"/>
        </w:rPr>
        <w:t xml:space="preserve">staveniště bude uspořádáno a organizováno </w:t>
      </w:r>
    </w:p>
    <w:p w14:paraId="5D4E7A57" w14:textId="77777777" w:rsidR="006D3676" w:rsidRPr="003374FA" w:rsidRDefault="006D3676" w:rsidP="006D3676">
      <w:pPr>
        <w:pStyle w:val="Zkladntext0"/>
        <w:numPr>
          <w:ilvl w:val="0"/>
          <w:numId w:val="9"/>
        </w:numPr>
        <w:tabs>
          <w:tab w:val="clear" w:pos="1428"/>
          <w:tab w:val="num" w:pos="540"/>
          <w:tab w:val="num" w:pos="900"/>
        </w:tabs>
        <w:ind w:left="900"/>
        <w:jc w:val="both"/>
        <w:rPr>
          <w:rFonts w:ascii="Arial Narrow" w:hAnsi="Arial Narrow"/>
          <w:color w:val="auto"/>
          <w:sz w:val="24"/>
        </w:rPr>
      </w:pPr>
      <w:r w:rsidRPr="003374FA">
        <w:rPr>
          <w:rFonts w:ascii="Arial Narrow" w:hAnsi="Arial Narrow"/>
          <w:color w:val="auto"/>
          <w:sz w:val="24"/>
        </w:rPr>
        <w:t>nedojde k omezení okolního provozu stavby, ohrožování a nadměrnému obtěžování okolí především hlukem a prachem</w:t>
      </w:r>
    </w:p>
    <w:p w14:paraId="26B83B24" w14:textId="77777777" w:rsidR="006D3676" w:rsidRPr="003374FA" w:rsidRDefault="006D3676" w:rsidP="006D3676">
      <w:pPr>
        <w:pStyle w:val="Zkladntext0"/>
        <w:numPr>
          <w:ilvl w:val="0"/>
          <w:numId w:val="9"/>
        </w:numPr>
        <w:tabs>
          <w:tab w:val="clear" w:pos="1428"/>
          <w:tab w:val="num" w:pos="540"/>
          <w:tab w:val="num" w:pos="900"/>
        </w:tabs>
        <w:ind w:left="900"/>
        <w:jc w:val="both"/>
        <w:rPr>
          <w:rFonts w:ascii="Arial Narrow" w:hAnsi="Arial Narrow"/>
          <w:color w:val="auto"/>
          <w:sz w:val="24"/>
        </w:rPr>
      </w:pPr>
      <w:r w:rsidRPr="003374FA">
        <w:rPr>
          <w:rFonts w:ascii="Arial Narrow" w:hAnsi="Arial Narrow"/>
          <w:color w:val="auto"/>
          <w:sz w:val="24"/>
        </w:rPr>
        <w:t>budou prováděny předepsané zkoušky a veden stavební deník</w:t>
      </w:r>
    </w:p>
    <w:p w14:paraId="04C19E43" w14:textId="77777777" w:rsidR="006D3676" w:rsidRPr="003374FA" w:rsidRDefault="006D3676" w:rsidP="006D3676">
      <w:pPr>
        <w:pStyle w:val="Zkladntext0"/>
        <w:numPr>
          <w:ilvl w:val="0"/>
          <w:numId w:val="9"/>
        </w:numPr>
        <w:tabs>
          <w:tab w:val="clear" w:pos="1428"/>
          <w:tab w:val="num" w:pos="540"/>
          <w:tab w:val="num" w:pos="900"/>
        </w:tabs>
        <w:ind w:left="900"/>
        <w:jc w:val="both"/>
        <w:rPr>
          <w:rFonts w:ascii="Arial Narrow" w:hAnsi="Arial Narrow"/>
          <w:color w:val="auto"/>
          <w:sz w:val="24"/>
        </w:rPr>
      </w:pPr>
      <w:r w:rsidRPr="003374FA">
        <w:rPr>
          <w:rFonts w:ascii="Arial Narrow" w:hAnsi="Arial Narrow"/>
          <w:color w:val="auto"/>
          <w:sz w:val="24"/>
        </w:rPr>
        <w:t>při realizaci budou plněny povinnosti vyplývající z §152 Stavebního zákona</w:t>
      </w:r>
    </w:p>
    <w:p w14:paraId="12E11D13" w14:textId="77777777" w:rsidR="006D3676" w:rsidRPr="003374FA" w:rsidRDefault="006D3676" w:rsidP="006D3676">
      <w:pPr>
        <w:pStyle w:val="Zkladntext0"/>
        <w:numPr>
          <w:ilvl w:val="0"/>
          <w:numId w:val="9"/>
        </w:numPr>
        <w:tabs>
          <w:tab w:val="clear" w:pos="1428"/>
          <w:tab w:val="num" w:pos="540"/>
          <w:tab w:val="num" w:pos="900"/>
        </w:tabs>
        <w:ind w:left="900"/>
        <w:jc w:val="both"/>
        <w:rPr>
          <w:rFonts w:ascii="Arial Narrow" w:hAnsi="Arial Narrow"/>
          <w:color w:val="auto"/>
          <w:sz w:val="24"/>
        </w:rPr>
      </w:pPr>
      <w:r w:rsidRPr="003374FA">
        <w:rPr>
          <w:rFonts w:ascii="Arial Narrow" w:hAnsi="Arial Narrow"/>
          <w:color w:val="auto"/>
          <w:sz w:val="24"/>
        </w:rPr>
        <w:t xml:space="preserve">při realizaci budou respektovány podmínky stanovené ve stavebním povolení </w:t>
      </w:r>
    </w:p>
    <w:p w14:paraId="6125263C" w14:textId="77777777" w:rsidR="006D3676" w:rsidRPr="003374FA" w:rsidRDefault="006D3676" w:rsidP="006D3676">
      <w:pPr>
        <w:pStyle w:val="Zkladntext0"/>
        <w:numPr>
          <w:ilvl w:val="0"/>
          <w:numId w:val="9"/>
        </w:numPr>
        <w:tabs>
          <w:tab w:val="clear" w:pos="1428"/>
          <w:tab w:val="num" w:pos="540"/>
          <w:tab w:val="num" w:pos="900"/>
        </w:tabs>
        <w:ind w:left="900"/>
        <w:jc w:val="both"/>
        <w:rPr>
          <w:rFonts w:ascii="Arial Narrow" w:hAnsi="Arial Narrow"/>
          <w:color w:val="auto"/>
          <w:sz w:val="24"/>
        </w:rPr>
      </w:pPr>
      <w:r w:rsidRPr="003374FA">
        <w:rPr>
          <w:rFonts w:ascii="Arial Narrow" w:hAnsi="Arial Narrow"/>
          <w:color w:val="auto"/>
          <w:sz w:val="24"/>
        </w:rPr>
        <w:t xml:space="preserve">práce v blízkosti stávajících rozvodů budou prováděny s maximální opatrností, rozvody budou při odkrytí chráněny vhodným způsobem </w:t>
      </w:r>
    </w:p>
    <w:p w14:paraId="6938BECF" w14:textId="77777777" w:rsidR="006D3676" w:rsidRPr="003374FA" w:rsidRDefault="006D3676" w:rsidP="006D3676">
      <w:pPr>
        <w:numPr>
          <w:ilvl w:val="0"/>
          <w:numId w:val="9"/>
        </w:numPr>
        <w:tabs>
          <w:tab w:val="clear" w:pos="1428"/>
          <w:tab w:val="num" w:pos="540"/>
          <w:tab w:val="num" w:pos="900"/>
        </w:tabs>
        <w:ind w:left="900"/>
        <w:jc w:val="both"/>
        <w:rPr>
          <w:rFonts w:ascii="Arial Narrow" w:hAnsi="Arial Narrow"/>
        </w:rPr>
      </w:pPr>
      <w:r w:rsidRPr="003374FA">
        <w:rPr>
          <w:rFonts w:ascii="Arial Narrow" w:hAnsi="Arial Narrow"/>
        </w:rPr>
        <w:t>dodavatel je povinen překontrolovat celkový návrh, vč. jeho úplnosti, odborného provedení a vhodnosti pro daný účel užívání, případné účelné změny musí projednat s projektantem</w:t>
      </w:r>
    </w:p>
    <w:p w14:paraId="40FD046F" w14:textId="6E3711A0" w:rsidR="006D3676" w:rsidRDefault="006D3676" w:rsidP="006D3676">
      <w:pPr>
        <w:pStyle w:val="Default"/>
        <w:ind w:firstLine="360"/>
        <w:rPr>
          <w:rFonts w:ascii="Arial Narrow" w:hAnsi="Arial Narrow"/>
          <w:color w:val="auto"/>
        </w:rPr>
      </w:pPr>
      <w:r w:rsidRPr="003374FA">
        <w:rPr>
          <w:rFonts w:ascii="Arial Narrow" w:hAnsi="Arial Narrow"/>
          <w:color w:val="auto"/>
        </w:rPr>
        <w:t>dodavatel je povinen před zahájením stavby provést kontrolu veškerých rozměrů na stavbě</w:t>
      </w:r>
    </w:p>
    <w:p w14:paraId="51AC1532" w14:textId="77777777" w:rsidR="00B74B50" w:rsidRPr="003374FA" w:rsidRDefault="00B74B50" w:rsidP="006D3676">
      <w:pPr>
        <w:pStyle w:val="Default"/>
        <w:ind w:firstLine="360"/>
        <w:rPr>
          <w:rFonts w:ascii="Arial Narrow" w:hAnsi="Arial Narrow"/>
          <w:color w:val="auto"/>
        </w:rPr>
      </w:pPr>
    </w:p>
    <w:p w14:paraId="459FEC1E" w14:textId="77777777" w:rsidR="006D3676" w:rsidRPr="003374FA" w:rsidRDefault="006D3676" w:rsidP="006D3676">
      <w:pPr>
        <w:pStyle w:val="Default"/>
        <w:spacing w:before="180"/>
        <w:ind w:left="360" w:hanging="360"/>
        <w:rPr>
          <w:rFonts w:ascii="Arial Narrow" w:hAnsi="Arial Narrow"/>
          <w:b/>
          <w:bCs/>
          <w:i/>
          <w:iCs/>
          <w:color w:val="auto"/>
        </w:rPr>
      </w:pPr>
      <w:r w:rsidRPr="003374FA">
        <w:rPr>
          <w:rFonts w:ascii="Arial Narrow" w:hAnsi="Arial Narrow"/>
          <w:b/>
          <w:bCs/>
          <w:i/>
          <w:iCs/>
          <w:color w:val="auto"/>
        </w:rPr>
        <w:lastRenderedPageBreak/>
        <w:t xml:space="preserve">k) úpravy pro bezbariérové užívání výstavbou dotčených staveb, </w:t>
      </w:r>
    </w:p>
    <w:p w14:paraId="233213EA" w14:textId="77777777" w:rsidR="006D3676" w:rsidRPr="003374FA" w:rsidRDefault="006D3676" w:rsidP="006D3676">
      <w:pPr>
        <w:pStyle w:val="Default"/>
        <w:ind w:firstLine="360"/>
        <w:rPr>
          <w:rFonts w:ascii="Arial Narrow" w:hAnsi="Arial Narrow"/>
          <w:color w:val="auto"/>
        </w:rPr>
      </w:pPr>
      <w:r w:rsidRPr="003374FA">
        <w:rPr>
          <w:rFonts w:ascii="Arial Narrow" w:hAnsi="Arial Narrow"/>
          <w:color w:val="auto"/>
        </w:rPr>
        <w:t>Bezbariérové užívání objektu nebude po dobu stavebních úprav omezeno.</w:t>
      </w:r>
    </w:p>
    <w:p w14:paraId="5332C9C1" w14:textId="77777777" w:rsidR="006D3676" w:rsidRPr="003374FA" w:rsidRDefault="006D3676" w:rsidP="006D3676">
      <w:pPr>
        <w:pStyle w:val="Default"/>
        <w:spacing w:before="180"/>
        <w:ind w:left="360" w:hanging="360"/>
        <w:rPr>
          <w:rFonts w:ascii="Arial Narrow" w:hAnsi="Arial Narrow"/>
          <w:b/>
          <w:bCs/>
          <w:i/>
          <w:iCs/>
          <w:color w:val="auto"/>
        </w:rPr>
      </w:pPr>
      <w:r w:rsidRPr="003374FA">
        <w:rPr>
          <w:rFonts w:ascii="Arial Narrow" w:hAnsi="Arial Narrow"/>
          <w:b/>
          <w:bCs/>
          <w:i/>
          <w:iCs/>
          <w:color w:val="auto"/>
        </w:rPr>
        <w:t xml:space="preserve">l) zásady pro dopravně inženýrské opatření, </w:t>
      </w:r>
    </w:p>
    <w:p w14:paraId="5E72D178" w14:textId="77777777" w:rsidR="006D3676" w:rsidRPr="003374FA" w:rsidRDefault="006D3676" w:rsidP="006D3676">
      <w:pPr>
        <w:pStyle w:val="Default"/>
        <w:ind w:firstLine="360"/>
        <w:rPr>
          <w:rFonts w:ascii="Arial Narrow" w:hAnsi="Arial Narrow"/>
          <w:color w:val="auto"/>
        </w:rPr>
      </w:pPr>
      <w:r w:rsidRPr="003374FA">
        <w:rPr>
          <w:rFonts w:ascii="Arial Narrow" w:hAnsi="Arial Narrow"/>
          <w:color w:val="auto"/>
        </w:rPr>
        <w:t>Jedná se o stavební úpravy interiéru části budovy, dopravní opatření není řešeno.</w:t>
      </w:r>
    </w:p>
    <w:p w14:paraId="75DAD90F" w14:textId="77777777" w:rsidR="006D3676" w:rsidRPr="003374FA" w:rsidRDefault="006D3676" w:rsidP="006D3676">
      <w:pPr>
        <w:pStyle w:val="Default"/>
        <w:spacing w:before="180"/>
        <w:ind w:left="360" w:hanging="360"/>
        <w:rPr>
          <w:rFonts w:ascii="Arial Narrow" w:hAnsi="Arial Narrow"/>
          <w:b/>
          <w:bCs/>
          <w:i/>
          <w:iCs/>
          <w:color w:val="auto"/>
        </w:rPr>
      </w:pPr>
      <w:r w:rsidRPr="003374FA">
        <w:rPr>
          <w:rFonts w:ascii="Arial Narrow" w:hAnsi="Arial Narrow"/>
          <w:b/>
          <w:bCs/>
          <w:i/>
          <w:iCs/>
          <w:color w:val="auto"/>
        </w:rPr>
        <w:t xml:space="preserve">m) stanovení speciálních podmínek pro provádění stavby (provádění stavby za provozu, opatření proti účinkům vnějšího prostředí při výstavbě apod.), </w:t>
      </w:r>
    </w:p>
    <w:p w14:paraId="67C606F0" w14:textId="77777777" w:rsidR="006D3676" w:rsidRPr="003374FA" w:rsidRDefault="006D3676" w:rsidP="006D3676">
      <w:pPr>
        <w:pStyle w:val="Default"/>
        <w:ind w:firstLine="360"/>
        <w:jc w:val="both"/>
        <w:rPr>
          <w:rFonts w:ascii="Arial Narrow" w:hAnsi="Arial Narrow"/>
          <w:color w:val="auto"/>
        </w:rPr>
      </w:pPr>
      <w:r w:rsidRPr="003374FA">
        <w:rPr>
          <w:rFonts w:ascii="Arial Narrow" w:hAnsi="Arial Narrow"/>
          <w:color w:val="auto"/>
        </w:rPr>
        <w:t xml:space="preserve">Vstup na stavbu bude opatřen výstražnými tabulkami (vč. zákazu vstupu nepovolaných osob). Stavba neomezuje komunikace určené k pohybu s omezenou schopností pohybu a orientace. Stavba musí být prováděna tak, aby byl maximálně omezen negativní vliv na její okolí (prašnost, hlučnost). Staveniště bude uvnitř budovy vymezeno dočasnými příčkami, příp. fóliovými zástěnami. Přísun materiálu bude stávajícími schodišti uvnitř a vně budovy. </w:t>
      </w:r>
    </w:p>
    <w:p w14:paraId="33051402" w14:textId="77777777" w:rsidR="006D3676" w:rsidRPr="003374FA" w:rsidRDefault="006D3676" w:rsidP="006D3676">
      <w:pPr>
        <w:pStyle w:val="Default"/>
        <w:ind w:firstLine="360"/>
        <w:rPr>
          <w:rFonts w:ascii="Arial Narrow" w:hAnsi="Arial Narrow"/>
          <w:color w:val="auto"/>
        </w:rPr>
      </w:pPr>
      <w:r w:rsidRPr="003374FA">
        <w:rPr>
          <w:rFonts w:ascii="Arial Narrow" w:hAnsi="Arial Narrow"/>
          <w:color w:val="auto"/>
        </w:rPr>
        <w:t>Jakékoli nucené omezení provozu bude naplánováno předem po dohodě s uživatelem objektu.</w:t>
      </w:r>
    </w:p>
    <w:p w14:paraId="64DD5D00" w14:textId="77777777" w:rsidR="006D3676" w:rsidRPr="000B20B4" w:rsidRDefault="006D3676" w:rsidP="006D3676">
      <w:pPr>
        <w:pStyle w:val="Default"/>
        <w:spacing w:before="360"/>
        <w:rPr>
          <w:rFonts w:ascii="Arial Narrow" w:hAnsi="Arial Narrow"/>
          <w:b/>
          <w:bCs/>
          <w:color w:val="auto"/>
        </w:rPr>
      </w:pPr>
      <w:r w:rsidRPr="000B20B4">
        <w:rPr>
          <w:rFonts w:ascii="Arial Narrow" w:hAnsi="Arial Narrow"/>
          <w:b/>
          <w:bCs/>
          <w:color w:val="auto"/>
        </w:rPr>
        <w:t xml:space="preserve">Výpis použitých norem </w:t>
      </w:r>
    </w:p>
    <w:p w14:paraId="1B45C5C2" w14:textId="77777777" w:rsidR="006D3676" w:rsidRPr="000B20B4" w:rsidRDefault="006D3676" w:rsidP="006D3676">
      <w:pPr>
        <w:pStyle w:val="Zhlav"/>
        <w:tabs>
          <w:tab w:val="clear" w:pos="4536"/>
          <w:tab w:val="clear" w:pos="9072"/>
        </w:tabs>
        <w:spacing w:before="120"/>
        <w:jc w:val="both"/>
        <w:rPr>
          <w:rFonts w:ascii="Arial Narrow" w:hAnsi="Arial Narrow"/>
        </w:rPr>
      </w:pPr>
      <w:r w:rsidRPr="000B20B4">
        <w:rPr>
          <w:rFonts w:ascii="Arial Narrow" w:hAnsi="Arial Narrow"/>
        </w:rPr>
        <w:t>projektová dokumentace byla zpracována v souladu s</w:t>
      </w:r>
    </w:p>
    <w:p w14:paraId="5EC06783" w14:textId="77777777" w:rsidR="006D3676" w:rsidRPr="000B20B4" w:rsidRDefault="006D3676" w:rsidP="006D3676">
      <w:pPr>
        <w:numPr>
          <w:ilvl w:val="0"/>
          <w:numId w:val="4"/>
        </w:numPr>
        <w:tabs>
          <w:tab w:val="num" w:pos="540"/>
        </w:tabs>
        <w:ind w:left="540" w:hanging="348"/>
        <w:jc w:val="both"/>
        <w:rPr>
          <w:rFonts w:ascii="Arial Narrow" w:hAnsi="Arial Narrow"/>
        </w:rPr>
      </w:pPr>
      <w:r w:rsidRPr="000B20B4">
        <w:rPr>
          <w:rFonts w:ascii="Arial Narrow" w:hAnsi="Arial Narrow"/>
        </w:rPr>
        <w:t>vyhláška č. 268/2009 Sb. o technických požadavcích na výstavbu</w:t>
      </w:r>
    </w:p>
    <w:p w14:paraId="164FE3BC" w14:textId="77777777" w:rsidR="006D3676" w:rsidRPr="000B20B4" w:rsidRDefault="006D3676" w:rsidP="006D3676">
      <w:pPr>
        <w:numPr>
          <w:ilvl w:val="0"/>
          <w:numId w:val="4"/>
        </w:numPr>
        <w:tabs>
          <w:tab w:val="num" w:pos="540"/>
        </w:tabs>
        <w:ind w:left="540" w:hanging="348"/>
        <w:jc w:val="both"/>
        <w:rPr>
          <w:rFonts w:ascii="Arial Narrow" w:hAnsi="Arial Narrow"/>
        </w:rPr>
      </w:pPr>
      <w:r w:rsidRPr="000B20B4">
        <w:rPr>
          <w:rFonts w:ascii="Arial Narrow" w:hAnsi="Arial Narrow"/>
        </w:rPr>
        <w:t>vyhláška č. 398/2009 Sb. o obecných technických požadavcích zabezpečujících bezbariérové užívání staveb.</w:t>
      </w:r>
    </w:p>
    <w:p w14:paraId="11E0604B" w14:textId="77777777" w:rsidR="006D3676" w:rsidRPr="000B20B4" w:rsidRDefault="006D3676" w:rsidP="006D3676">
      <w:pPr>
        <w:numPr>
          <w:ilvl w:val="0"/>
          <w:numId w:val="4"/>
        </w:numPr>
        <w:tabs>
          <w:tab w:val="num" w:pos="540"/>
        </w:tabs>
        <w:ind w:left="540" w:hanging="348"/>
        <w:jc w:val="both"/>
        <w:rPr>
          <w:rFonts w:ascii="Arial Narrow" w:hAnsi="Arial Narrow"/>
        </w:rPr>
      </w:pPr>
      <w:r w:rsidRPr="000B20B4">
        <w:rPr>
          <w:rFonts w:ascii="Arial Narrow" w:hAnsi="Arial Narrow"/>
        </w:rPr>
        <w:t>vyhláška č. 501/2006 Sb. o obecných požadavcích na využívání území</w:t>
      </w:r>
    </w:p>
    <w:p w14:paraId="14995A5F" w14:textId="67DACB2D" w:rsidR="00D4630F" w:rsidRPr="000B20B4" w:rsidRDefault="006D3676" w:rsidP="006D3676">
      <w:pPr>
        <w:pStyle w:val="Default"/>
        <w:ind w:firstLine="357"/>
        <w:jc w:val="both"/>
        <w:rPr>
          <w:rFonts w:ascii="Arial Narrow" w:hAnsi="Arial Narrow"/>
          <w:color w:val="auto"/>
        </w:rPr>
      </w:pPr>
      <w:r w:rsidRPr="000B20B4">
        <w:rPr>
          <w:rFonts w:ascii="Arial Narrow" w:hAnsi="Arial Narrow"/>
          <w:color w:val="auto"/>
        </w:rPr>
        <w:t>Veškeré konstrukce a zabudované materiály budou během výstavby doloženy platnými certifikáty.</w:t>
      </w:r>
    </w:p>
    <w:p w14:paraId="7E66BB92" w14:textId="77777777" w:rsidR="002B3A87" w:rsidRPr="000B20B4" w:rsidRDefault="008F414E" w:rsidP="00C61351">
      <w:pPr>
        <w:pStyle w:val="Default"/>
        <w:ind w:firstLine="357"/>
        <w:jc w:val="both"/>
        <w:rPr>
          <w:rFonts w:ascii="Arial Narrow" w:hAnsi="Arial Narrow"/>
          <w:color w:val="auto"/>
        </w:rPr>
      </w:pPr>
      <w:r w:rsidRPr="000B20B4">
        <w:rPr>
          <w:rFonts w:ascii="Arial Narrow" w:hAnsi="Arial Narrow"/>
          <w:color w:val="auto"/>
        </w:rPr>
        <w:t>Nadstandardní kontroly ani měření nejsou požadovány.</w:t>
      </w:r>
    </w:p>
    <w:sectPr w:rsidR="002B3A87" w:rsidRPr="000B20B4" w:rsidSect="00E36657">
      <w:footerReference w:type="default" r:id="rId15"/>
      <w:pgSz w:w="11907" w:h="16840" w:code="9"/>
      <w:pgMar w:top="1417" w:right="1417" w:bottom="1417" w:left="1417" w:header="709" w:footer="28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E6140" w14:textId="77777777" w:rsidR="002C7F35" w:rsidRDefault="002C7F35" w:rsidP="009670C6">
      <w:r>
        <w:separator/>
      </w:r>
    </w:p>
  </w:endnote>
  <w:endnote w:type="continuationSeparator" w:id="0">
    <w:p w14:paraId="723E1CCC" w14:textId="77777777" w:rsidR="002C7F35" w:rsidRDefault="002C7F35" w:rsidP="00967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4792"/>
      <w:docPartObj>
        <w:docPartGallery w:val="Page Numbers (Bottom of Page)"/>
        <w:docPartUnique/>
      </w:docPartObj>
    </w:sdtPr>
    <w:sdtEndPr>
      <w:rPr>
        <w:rFonts w:ascii="Arial Narrow" w:hAnsi="Arial Narrow"/>
        <w:sz w:val="22"/>
        <w:szCs w:val="22"/>
      </w:rPr>
    </w:sdtEndPr>
    <w:sdtContent>
      <w:p w14:paraId="615F67F3" w14:textId="77777777" w:rsidR="00837616" w:rsidRDefault="006F0492">
        <w:pPr>
          <w:pStyle w:val="Zpat"/>
          <w:jc w:val="center"/>
        </w:pPr>
        <w:r w:rsidRPr="00822FB1">
          <w:rPr>
            <w:rFonts w:ascii="Arial Narrow" w:hAnsi="Arial Narrow"/>
            <w:sz w:val="22"/>
            <w:szCs w:val="22"/>
          </w:rPr>
          <w:fldChar w:fldCharType="begin"/>
        </w:r>
        <w:r w:rsidR="00837616" w:rsidRPr="00822FB1">
          <w:rPr>
            <w:rFonts w:ascii="Arial Narrow" w:hAnsi="Arial Narrow"/>
            <w:sz w:val="22"/>
            <w:szCs w:val="22"/>
          </w:rPr>
          <w:instrText xml:space="preserve"> PAGE   \* MERGEFORMAT </w:instrText>
        </w:r>
        <w:r w:rsidRPr="00822FB1">
          <w:rPr>
            <w:rFonts w:ascii="Arial Narrow" w:hAnsi="Arial Narrow"/>
            <w:sz w:val="22"/>
            <w:szCs w:val="22"/>
          </w:rPr>
          <w:fldChar w:fldCharType="separate"/>
        </w:r>
        <w:r w:rsidR="00822FB1">
          <w:rPr>
            <w:rFonts w:ascii="Arial Narrow" w:hAnsi="Arial Narrow"/>
            <w:noProof/>
            <w:sz w:val="22"/>
            <w:szCs w:val="22"/>
          </w:rPr>
          <w:t>1</w:t>
        </w:r>
        <w:r w:rsidRPr="00822FB1">
          <w:rPr>
            <w:rFonts w:ascii="Arial Narrow" w:hAnsi="Arial Narrow"/>
            <w:sz w:val="22"/>
            <w:szCs w:val="22"/>
          </w:rPr>
          <w:fldChar w:fldCharType="end"/>
        </w:r>
      </w:p>
    </w:sdtContent>
  </w:sdt>
  <w:p w14:paraId="2423B1BE" w14:textId="77777777" w:rsidR="003B1D28" w:rsidRDefault="003B1D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353AA" w14:textId="77777777" w:rsidR="002C7F35" w:rsidRDefault="002C7F35" w:rsidP="009670C6">
      <w:r>
        <w:separator/>
      </w:r>
    </w:p>
  </w:footnote>
  <w:footnote w:type="continuationSeparator" w:id="0">
    <w:p w14:paraId="5AD76A57" w14:textId="77777777" w:rsidR="002C7F35" w:rsidRDefault="002C7F35" w:rsidP="009670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A690E2"/>
    <w:multiLevelType w:val="hybridMultilevel"/>
    <w:tmpl w:val="E387B6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7494793"/>
    <w:multiLevelType w:val="hybridMultilevel"/>
    <w:tmpl w:val="C0B678AA"/>
    <w:lvl w:ilvl="0" w:tplc="DCCADD28">
      <w:start w:val="1"/>
      <w:numFmt w:val="lowerLetter"/>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15:restartNumberingAfterBreak="0">
    <w:nsid w:val="3AB03281"/>
    <w:multiLevelType w:val="hybridMultilevel"/>
    <w:tmpl w:val="500688DA"/>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F1622B"/>
    <w:multiLevelType w:val="hybridMultilevel"/>
    <w:tmpl w:val="E26E57C0"/>
    <w:lvl w:ilvl="0" w:tplc="F34EB4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6D767C"/>
    <w:multiLevelType w:val="hybridMultilevel"/>
    <w:tmpl w:val="3AAC3FAC"/>
    <w:lvl w:ilvl="0" w:tplc="25743A40">
      <w:numFmt w:val="bullet"/>
      <w:lvlText w:val="-"/>
      <w:lvlJc w:val="left"/>
      <w:pPr>
        <w:ind w:left="1080" w:hanging="360"/>
      </w:pPr>
      <w:rPr>
        <w:rFonts w:ascii="Calibri" w:eastAsia="Calibr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 w15:restartNumberingAfterBreak="0">
    <w:nsid w:val="50336881"/>
    <w:multiLevelType w:val="hybridMultilevel"/>
    <w:tmpl w:val="8252F2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C77525"/>
    <w:multiLevelType w:val="hybridMultilevel"/>
    <w:tmpl w:val="C4D8147E"/>
    <w:lvl w:ilvl="0" w:tplc="25743A4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E484BC7"/>
    <w:multiLevelType w:val="hybridMultilevel"/>
    <w:tmpl w:val="2FFC40D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F7E2C4F"/>
    <w:multiLevelType w:val="hybridMultilevel"/>
    <w:tmpl w:val="2744A6CE"/>
    <w:lvl w:ilvl="0" w:tplc="5FE8E084">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761D0FC9"/>
    <w:multiLevelType w:val="hybridMultilevel"/>
    <w:tmpl w:val="83BAEE40"/>
    <w:lvl w:ilvl="0" w:tplc="04050001">
      <w:start w:val="1"/>
      <w:numFmt w:val="bullet"/>
      <w:lvlText w:val=""/>
      <w:lvlJc w:val="left"/>
      <w:pPr>
        <w:tabs>
          <w:tab w:val="num" w:pos="1428"/>
        </w:tabs>
        <w:ind w:left="1428" w:hanging="360"/>
      </w:pPr>
      <w:rPr>
        <w:rFonts w:ascii="Symbol" w:hAnsi="Symbol" w:hint="default"/>
      </w:rPr>
    </w:lvl>
    <w:lvl w:ilvl="1" w:tplc="B02E4708">
      <w:numFmt w:val="bullet"/>
      <w:lvlText w:val="-"/>
      <w:lvlJc w:val="left"/>
      <w:pPr>
        <w:tabs>
          <w:tab w:val="num" w:pos="2148"/>
        </w:tabs>
        <w:ind w:left="2148" w:hanging="360"/>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num w:numId="1" w16cid:durableId="1462919743">
    <w:abstractNumId w:val="0"/>
  </w:num>
  <w:num w:numId="2" w16cid:durableId="820274079">
    <w:abstractNumId w:val="9"/>
  </w:num>
  <w:num w:numId="3" w16cid:durableId="11093944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5173038">
    <w:abstractNumId w:val="3"/>
  </w:num>
  <w:num w:numId="5" w16cid:durableId="1327248588">
    <w:abstractNumId w:val="1"/>
  </w:num>
  <w:num w:numId="6" w16cid:durableId="832141159">
    <w:abstractNumId w:val="7"/>
  </w:num>
  <w:num w:numId="7" w16cid:durableId="1406565057">
    <w:abstractNumId w:val="8"/>
  </w:num>
  <w:num w:numId="8" w16cid:durableId="1539391536">
    <w:abstractNumId w:val="10"/>
  </w:num>
  <w:num w:numId="9" w16cid:durableId="841512163">
    <w:abstractNumId w:val="2"/>
  </w:num>
  <w:num w:numId="10" w16cid:durableId="1371146347">
    <w:abstractNumId w:val="5"/>
  </w:num>
  <w:num w:numId="11" w16cid:durableId="1740899633">
    <w:abstractNumId w:val="4"/>
  </w:num>
  <w:num w:numId="12" w16cid:durableId="5043657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636"/>
    <w:rsid w:val="00002D0C"/>
    <w:rsid w:val="0001228E"/>
    <w:rsid w:val="0001760B"/>
    <w:rsid w:val="000216B7"/>
    <w:rsid w:val="00021C77"/>
    <w:rsid w:val="00022234"/>
    <w:rsid w:val="00023CC7"/>
    <w:rsid w:val="0002489C"/>
    <w:rsid w:val="0002685D"/>
    <w:rsid w:val="00027745"/>
    <w:rsid w:val="000310A0"/>
    <w:rsid w:val="00031938"/>
    <w:rsid w:val="00032157"/>
    <w:rsid w:val="00035C2A"/>
    <w:rsid w:val="00037D6F"/>
    <w:rsid w:val="000425B5"/>
    <w:rsid w:val="00042AD7"/>
    <w:rsid w:val="000449E4"/>
    <w:rsid w:val="0004711B"/>
    <w:rsid w:val="00051911"/>
    <w:rsid w:val="000600D0"/>
    <w:rsid w:val="00064FF7"/>
    <w:rsid w:val="00065D7C"/>
    <w:rsid w:val="0006695C"/>
    <w:rsid w:val="00071456"/>
    <w:rsid w:val="00072597"/>
    <w:rsid w:val="00073697"/>
    <w:rsid w:val="0007779D"/>
    <w:rsid w:val="00090D5C"/>
    <w:rsid w:val="00096119"/>
    <w:rsid w:val="000A33C4"/>
    <w:rsid w:val="000A4BB7"/>
    <w:rsid w:val="000B14BE"/>
    <w:rsid w:val="000B1BA0"/>
    <w:rsid w:val="000B20B4"/>
    <w:rsid w:val="000B274C"/>
    <w:rsid w:val="000C43F7"/>
    <w:rsid w:val="000C5962"/>
    <w:rsid w:val="000C5CB8"/>
    <w:rsid w:val="000C7FD4"/>
    <w:rsid w:val="000D1C75"/>
    <w:rsid w:val="000D3403"/>
    <w:rsid w:val="000D3BC1"/>
    <w:rsid w:val="000D5FC1"/>
    <w:rsid w:val="000D7822"/>
    <w:rsid w:val="000D78B9"/>
    <w:rsid w:val="000E0CD1"/>
    <w:rsid w:val="000E2EB6"/>
    <w:rsid w:val="000F0AC5"/>
    <w:rsid w:val="000F72AF"/>
    <w:rsid w:val="00100548"/>
    <w:rsid w:val="00100A00"/>
    <w:rsid w:val="00104542"/>
    <w:rsid w:val="001065B6"/>
    <w:rsid w:val="00107DA1"/>
    <w:rsid w:val="00111C15"/>
    <w:rsid w:val="00111FC3"/>
    <w:rsid w:val="00113477"/>
    <w:rsid w:val="00114FA9"/>
    <w:rsid w:val="0011554B"/>
    <w:rsid w:val="00120BD7"/>
    <w:rsid w:val="00122C0D"/>
    <w:rsid w:val="00124406"/>
    <w:rsid w:val="001244CA"/>
    <w:rsid w:val="00124848"/>
    <w:rsid w:val="00127938"/>
    <w:rsid w:val="0013396F"/>
    <w:rsid w:val="001461D8"/>
    <w:rsid w:val="00146FDA"/>
    <w:rsid w:val="0015009D"/>
    <w:rsid w:val="00151153"/>
    <w:rsid w:val="00152288"/>
    <w:rsid w:val="00161E17"/>
    <w:rsid w:val="001631A7"/>
    <w:rsid w:val="001670B6"/>
    <w:rsid w:val="0017268D"/>
    <w:rsid w:val="00172853"/>
    <w:rsid w:val="00173E70"/>
    <w:rsid w:val="00177BB3"/>
    <w:rsid w:val="00180054"/>
    <w:rsid w:val="001812EA"/>
    <w:rsid w:val="001817EC"/>
    <w:rsid w:val="0018326C"/>
    <w:rsid w:val="00183829"/>
    <w:rsid w:val="001921B1"/>
    <w:rsid w:val="00192961"/>
    <w:rsid w:val="001A326F"/>
    <w:rsid w:val="001A3691"/>
    <w:rsid w:val="001B1897"/>
    <w:rsid w:val="001C5A0A"/>
    <w:rsid w:val="001C6B11"/>
    <w:rsid w:val="001D255A"/>
    <w:rsid w:val="001D3423"/>
    <w:rsid w:val="001E2189"/>
    <w:rsid w:val="001E6B62"/>
    <w:rsid w:val="001F2346"/>
    <w:rsid w:val="001F4051"/>
    <w:rsid w:val="001F6022"/>
    <w:rsid w:val="001F6FFF"/>
    <w:rsid w:val="0020045B"/>
    <w:rsid w:val="00202B21"/>
    <w:rsid w:val="0020506D"/>
    <w:rsid w:val="00210192"/>
    <w:rsid w:val="002108D0"/>
    <w:rsid w:val="00211C1E"/>
    <w:rsid w:val="00214C47"/>
    <w:rsid w:val="00215918"/>
    <w:rsid w:val="00215D1F"/>
    <w:rsid w:val="00222510"/>
    <w:rsid w:val="002230BF"/>
    <w:rsid w:val="00224F94"/>
    <w:rsid w:val="0023421F"/>
    <w:rsid w:val="00234228"/>
    <w:rsid w:val="002346AA"/>
    <w:rsid w:val="0023698F"/>
    <w:rsid w:val="00237D7F"/>
    <w:rsid w:val="00241DE3"/>
    <w:rsid w:val="00241E7C"/>
    <w:rsid w:val="00243355"/>
    <w:rsid w:val="002443EC"/>
    <w:rsid w:val="002465F0"/>
    <w:rsid w:val="002538E8"/>
    <w:rsid w:val="00257E79"/>
    <w:rsid w:val="00260394"/>
    <w:rsid w:val="00260AE4"/>
    <w:rsid w:val="0026348B"/>
    <w:rsid w:val="00263DB4"/>
    <w:rsid w:val="00267A65"/>
    <w:rsid w:val="00272A9D"/>
    <w:rsid w:val="00280439"/>
    <w:rsid w:val="00281495"/>
    <w:rsid w:val="00283666"/>
    <w:rsid w:val="00290346"/>
    <w:rsid w:val="00291648"/>
    <w:rsid w:val="0029300E"/>
    <w:rsid w:val="002933F4"/>
    <w:rsid w:val="00297950"/>
    <w:rsid w:val="002A5768"/>
    <w:rsid w:val="002B194F"/>
    <w:rsid w:val="002B3A87"/>
    <w:rsid w:val="002B750E"/>
    <w:rsid w:val="002C45A8"/>
    <w:rsid w:val="002C78B6"/>
    <w:rsid w:val="002C7F35"/>
    <w:rsid w:val="002D0FB1"/>
    <w:rsid w:val="002D1AEB"/>
    <w:rsid w:val="002D32EE"/>
    <w:rsid w:val="002D7638"/>
    <w:rsid w:val="002E097A"/>
    <w:rsid w:val="002E1333"/>
    <w:rsid w:val="002E25CC"/>
    <w:rsid w:val="002F3F39"/>
    <w:rsid w:val="002F4512"/>
    <w:rsid w:val="00301A3A"/>
    <w:rsid w:val="00306B91"/>
    <w:rsid w:val="003113EB"/>
    <w:rsid w:val="00314390"/>
    <w:rsid w:val="00316BA1"/>
    <w:rsid w:val="00317414"/>
    <w:rsid w:val="00320B4B"/>
    <w:rsid w:val="00321171"/>
    <w:rsid w:val="003235FE"/>
    <w:rsid w:val="00326992"/>
    <w:rsid w:val="00326C3E"/>
    <w:rsid w:val="00327EC4"/>
    <w:rsid w:val="00331D3F"/>
    <w:rsid w:val="003345D5"/>
    <w:rsid w:val="003374FA"/>
    <w:rsid w:val="0034116C"/>
    <w:rsid w:val="0034309D"/>
    <w:rsid w:val="00353F05"/>
    <w:rsid w:val="00355D84"/>
    <w:rsid w:val="0035649B"/>
    <w:rsid w:val="003567BE"/>
    <w:rsid w:val="00360707"/>
    <w:rsid w:val="003612F1"/>
    <w:rsid w:val="00363EEE"/>
    <w:rsid w:val="0036463A"/>
    <w:rsid w:val="00365723"/>
    <w:rsid w:val="003664D5"/>
    <w:rsid w:val="00366EB0"/>
    <w:rsid w:val="00382CBE"/>
    <w:rsid w:val="00384CAD"/>
    <w:rsid w:val="00387FFA"/>
    <w:rsid w:val="00392DB7"/>
    <w:rsid w:val="00392DF3"/>
    <w:rsid w:val="00393826"/>
    <w:rsid w:val="00393B43"/>
    <w:rsid w:val="0039599F"/>
    <w:rsid w:val="003A2175"/>
    <w:rsid w:val="003A3D52"/>
    <w:rsid w:val="003A5F07"/>
    <w:rsid w:val="003B1D28"/>
    <w:rsid w:val="003B217C"/>
    <w:rsid w:val="003B2489"/>
    <w:rsid w:val="003B30E4"/>
    <w:rsid w:val="003B4C71"/>
    <w:rsid w:val="003C2136"/>
    <w:rsid w:val="003C2DCA"/>
    <w:rsid w:val="003C5A1F"/>
    <w:rsid w:val="003D3EDF"/>
    <w:rsid w:val="003E79BB"/>
    <w:rsid w:val="003F0DEB"/>
    <w:rsid w:val="003F3135"/>
    <w:rsid w:val="003F5BE1"/>
    <w:rsid w:val="003F6994"/>
    <w:rsid w:val="003F7176"/>
    <w:rsid w:val="00402890"/>
    <w:rsid w:val="00402987"/>
    <w:rsid w:val="00403099"/>
    <w:rsid w:val="004033E4"/>
    <w:rsid w:val="00404C0A"/>
    <w:rsid w:val="00404CBC"/>
    <w:rsid w:val="004058C3"/>
    <w:rsid w:val="0040704A"/>
    <w:rsid w:val="004070CC"/>
    <w:rsid w:val="004072E2"/>
    <w:rsid w:val="00411092"/>
    <w:rsid w:val="0041308E"/>
    <w:rsid w:val="00413294"/>
    <w:rsid w:val="0042065C"/>
    <w:rsid w:val="00420B50"/>
    <w:rsid w:val="004229AD"/>
    <w:rsid w:val="00423A98"/>
    <w:rsid w:val="00426130"/>
    <w:rsid w:val="0043065E"/>
    <w:rsid w:val="00431AA4"/>
    <w:rsid w:val="00433BC0"/>
    <w:rsid w:val="004351AC"/>
    <w:rsid w:val="00443B8E"/>
    <w:rsid w:val="00447702"/>
    <w:rsid w:val="00450400"/>
    <w:rsid w:val="00451951"/>
    <w:rsid w:val="00452757"/>
    <w:rsid w:val="00453BC1"/>
    <w:rsid w:val="004545CC"/>
    <w:rsid w:val="0046164D"/>
    <w:rsid w:val="00463D2B"/>
    <w:rsid w:val="00471319"/>
    <w:rsid w:val="004751CB"/>
    <w:rsid w:val="00480E7F"/>
    <w:rsid w:val="00481705"/>
    <w:rsid w:val="00484C10"/>
    <w:rsid w:val="00484D15"/>
    <w:rsid w:val="004902C7"/>
    <w:rsid w:val="00492022"/>
    <w:rsid w:val="00494A9D"/>
    <w:rsid w:val="00495C7E"/>
    <w:rsid w:val="004A20BE"/>
    <w:rsid w:val="004A274B"/>
    <w:rsid w:val="004A3BC9"/>
    <w:rsid w:val="004A4523"/>
    <w:rsid w:val="004A50A7"/>
    <w:rsid w:val="004A6977"/>
    <w:rsid w:val="004B121F"/>
    <w:rsid w:val="004B1D15"/>
    <w:rsid w:val="004B74B9"/>
    <w:rsid w:val="004C516B"/>
    <w:rsid w:val="004C5FC3"/>
    <w:rsid w:val="004C6ECF"/>
    <w:rsid w:val="004D5EFC"/>
    <w:rsid w:val="004D6201"/>
    <w:rsid w:val="004D6A3D"/>
    <w:rsid w:val="004D6D2D"/>
    <w:rsid w:val="004D74DD"/>
    <w:rsid w:val="004E0B7A"/>
    <w:rsid w:val="004E1C0E"/>
    <w:rsid w:val="004E2EC1"/>
    <w:rsid w:val="004E657E"/>
    <w:rsid w:val="004E7543"/>
    <w:rsid w:val="004F0D45"/>
    <w:rsid w:val="004F3E3B"/>
    <w:rsid w:val="004F4213"/>
    <w:rsid w:val="004F4B81"/>
    <w:rsid w:val="004F65FF"/>
    <w:rsid w:val="004F7335"/>
    <w:rsid w:val="004F774E"/>
    <w:rsid w:val="00503727"/>
    <w:rsid w:val="00503DF1"/>
    <w:rsid w:val="00504508"/>
    <w:rsid w:val="0050549C"/>
    <w:rsid w:val="00510B8D"/>
    <w:rsid w:val="00511542"/>
    <w:rsid w:val="00514253"/>
    <w:rsid w:val="00514BF0"/>
    <w:rsid w:val="005160F4"/>
    <w:rsid w:val="00523863"/>
    <w:rsid w:val="005243BE"/>
    <w:rsid w:val="00524D90"/>
    <w:rsid w:val="005301A8"/>
    <w:rsid w:val="005320FF"/>
    <w:rsid w:val="00537F2E"/>
    <w:rsid w:val="005407D0"/>
    <w:rsid w:val="0054094A"/>
    <w:rsid w:val="00541A34"/>
    <w:rsid w:val="00541A78"/>
    <w:rsid w:val="00542E0D"/>
    <w:rsid w:val="00552238"/>
    <w:rsid w:val="005602E2"/>
    <w:rsid w:val="00560E03"/>
    <w:rsid w:val="00561E47"/>
    <w:rsid w:val="00562160"/>
    <w:rsid w:val="005627F8"/>
    <w:rsid w:val="005628D5"/>
    <w:rsid w:val="00564CE1"/>
    <w:rsid w:val="0056570B"/>
    <w:rsid w:val="00567F2F"/>
    <w:rsid w:val="005721BC"/>
    <w:rsid w:val="0057277A"/>
    <w:rsid w:val="0057312F"/>
    <w:rsid w:val="005749C9"/>
    <w:rsid w:val="00576D97"/>
    <w:rsid w:val="0058053E"/>
    <w:rsid w:val="0058161A"/>
    <w:rsid w:val="0058193F"/>
    <w:rsid w:val="00587734"/>
    <w:rsid w:val="00590B71"/>
    <w:rsid w:val="00591877"/>
    <w:rsid w:val="00594F6A"/>
    <w:rsid w:val="0059668A"/>
    <w:rsid w:val="005969FD"/>
    <w:rsid w:val="005A5143"/>
    <w:rsid w:val="005A51B7"/>
    <w:rsid w:val="005A7B9C"/>
    <w:rsid w:val="005B0F3C"/>
    <w:rsid w:val="005B22E3"/>
    <w:rsid w:val="005B3CD2"/>
    <w:rsid w:val="005B595E"/>
    <w:rsid w:val="005B7BB6"/>
    <w:rsid w:val="005C23E5"/>
    <w:rsid w:val="005C40EB"/>
    <w:rsid w:val="005C50D2"/>
    <w:rsid w:val="005D2A36"/>
    <w:rsid w:val="005D5B6A"/>
    <w:rsid w:val="005E21B2"/>
    <w:rsid w:val="005E4B22"/>
    <w:rsid w:val="005E6596"/>
    <w:rsid w:val="005E6990"/>
    <w:rsid w:val="005E7521"/>
    <w:rsid w:val="005F02E3"/>
    <w:rsid w:val="005F0F9E"/>
    <w:rsid w:val="005F5B6C"/>
    <w:rsid w:val="0060040C"/>
    <w:rsid w:val="00601E0E"/>
    <w:rsid w:val="00604F37"/>
    <w:rsid w:val="00607FEB"/>
    <w:rsid w:val="00614C16"/>
    <w:rsid w:val="00614DF5"/>
    <w:rsid w:val="006223A5"/>
    <w:rsid w:val="00631F89"/>
    <w:rsid w:val="006325E8"/>
    <w:rsid w:val="00632E04"/>
    <w:rsid w:val="00637953"/>
    <w:rsid w:val="00637B3D"/>
    <w:rsid w:val="00637C44"/>
    <w:rsid w:val="00640FE1"/>
    <w:rsid w:val="00644D9F"/>
    <w:rsid w:val="00655016"/>
    <w:rsid w:val="0066069E"/>
    <w:rsid w:val="00664299"/>
    <w:rsid w:val="00665716"/>
    <w:rsid w:val="00667D3B"/>
    <w:rsid w:val="00673185"/>
    <w:rsid w:val="0067744A"/>
    <w:rsid w:val="0068177A"/>
    <w:rsid w:val="00685AB4"/>
    <w:rsid w:val="00687E38"/>
    <w:rsid w:val="00694B6B"/>
    <w:rsid w:val="00695A94"/>
    <w:rsid w:val="00697BF1"/>
    <w:rsid w:val="006A7538"/>
    <w:rsid w:val="006B0E88"/>
    <w:rsid w:val="006B164D"/>
    <w:rsid w:val="006B2681"/>
    <w:rsid w:val="006B5071"/>
    <w:rsid w:val="006B5AB4"/>
    <w:rsid w:val="006B6143"/>
    <w:rsid w:val="006C026C"/>
    <w:rsid w:val="006C41E7"/>
    <w:rsid w:val="006C46FE"/>
    <w:rsid w:val="006C6C13"/>
    <w:rsid w:val="006D01E5"/>
    <w:rsid w:val="006D2CCE"/>
    <w:rsid w:val="006D3676"/>
    <w:rsid w:val="006D36FC"/>
    <w:rsid w:val="006D7C1C"/>
    <w:rsid w:val="006E160E"/>
    <w:rsid w:val="006E1802"/>
    <w:rsid w:val="006E5E55"/>
    <w:rsid w:val="006F0492"/>
    <w:rsid w:val="006F2B43"/>
    <w:rsid w:val="006F353B"/>
    <w:rsid w:val="0070218C"/>
    <w:rsid w:val="00707196"/>
    <w:rsid w:val="007119B8"/>
    <w:rsid w:val="00714572"/>
    <w:rsid w:val="00714A75"/>
    <w:rsid w:val="007174CD"/>
    <w:rsid w:val="0072154A"/>
    <w:rsid w:val="00724E00"/>
    <w:rsid w:val="007269A8"/>
    <w:rsid w:val="0072738E"/>
    <w:rsid w:val="00727517"/>
    <w:rsid w:val="00731EF5"/>
    <w:rsid w:val="00733E43"/>
    <w:rsid w:val="00734050"/>
    <w:rsid w:val="00736DB2"/>
    <w:rsid w:val="00736F68"/>
    <w:rsid w:val="00740D45"/>
    <w:rsid w:val="00744289"/>
    <w:rsid w:val="00746AB8"/>
    <w:rsid w:val="00746DBC"/>
    <w:rsid w:val="007549F1"/>
    <w:rsid w:val="00755D59"/>
    <w:rsid w:val="00757B72"/>
    <w:rsid w:val="007641E6"/>
    <w:rsid w:val="007705F5"/>
    <w:rsid w:val="00776DED"/>
    <w:rsid w:val="00777447"/>
    <w:rsid w:val="007817A3"/>
    <w:rsid w:val="007820A9"/>
    <w:rsid w:val="00782B94"/>
    <w:rsid w:val="00782F10"/>
    <w:rsid w:val="00791BA2"/>
    <w:rsid w:val="00793C26"/>
    <w:rsid w:val="007951BF"/>
    <w:rsid w:val="00797442"/>
    <w:rsid w:val="007A16EA"/>
    <w:rsid w:val="007A1F6E"/>
    <w:rsid w:val="007A3F65"/>
    <w:rsid w:val="007A7A61"/>
    <w:rsid w:val="007B044A"/>
    <w:rsid w:val="007B137F"/>
    <w:rsid w:val="007B2448"/>
    <w:rsid w:val="007B315B"/>
    <w:rsid w:val="007B598F"/>
    <w:rsid w:val="007B5B5D"/>
    <w:rsid w:val="007B5FA6"/>
    <w:rsid w:val="007B6E33"/>
    <w:rsid w:val="007C0609"/>
    <w:rsid w:val="007C29D5"/>
    <w:rsid w:val="007C523D"/>
    <w:rsid w:val="007C6CF7"/>
    <w:rsid w:val="007D5D99"/>
    <w:rsid w:val="007E0CF6"/>
    <w:rsid w:val="007E2049"/>
    <w:rsid w:val="007E3D10"/>
    <w:rsid w:val="007E6833"/>
    <w:rsid w:val="007F47B8"/>
    <w:rsid w:val="007F658B"/>
    <w:rsid w:val="008032D8"/>
    <w:rsid w:val="008104A6"/>
    <w:rsid w:val="008155DB"/>
    <w:rsid w:val="008172E3"/>
    <w:rsid w:val="00822FB1"/>
    <w:rsid w:val="008260B8"/>
    <w:rsid w:val="00826CDF"/>
    <w:rsid w:val="00827254"/>
    <w:rsid w:val="00827D1A"/>
    <w:rsid w:val="00831295"/>
    <w:rsid w:val="00834677"/>
    <w:rsid w:val="00837616"/>
    <w:rsid w:val="0084122C"/>
    <w:rsid w:val="00846490"/>
    <w:rsid w:val="008505B7"/>
    <w:rsid w:val="00853AC4"/>
    <w:rsid w:val="00854F27"/>
    <w:rsid w:val="00856CF7"/>
    <w:rsid w:val="00856E59"/>
    <w:rsid w:val="00864FC9"/>
    <w:rsid w:val="0087123B"/>
    <w:rsid w:val="00873BE6"/>
    <w:rsid w:val="0087444B"/>
    <w:rsid w:val="00880B0B"/>
    <w:rsid w:val="008820F9"/>
    <w:rsid w:val="00882FD6"/>
    <w:rsid w:val="008837FE"/>
    <w:rsid w:val="00883CD6"/>
    <w:rsid w:val="008863BD"/>
    <w:rsid w:val="008867EB"/>
    <w:rsid w:val="00887DCF"/>
    <w:rsid w:val="00890BFC"/>
    <w:rsid w:val="00894B0D"/>
    <w:rsid w:val="008954A8"/>
    <w:rsid w:val="008A26F4"/>
    <w:rsid w:val="008A297B"/>
    <w:rsid w:val="008A3F9F"/>
    <w:rsid w:val="008A4613"/>
    <w:rsid w:val="008B0B55"/>
    <w:rsid w:val="008B3966"/>
    <w:rsid w:val="008B430D"/>
    <w:rsid w:val="008B7292"/>
    <w:rsid w:val="008C02E1"/>
    <w:rsid w:val="008C3481"/>
    <w:rsid w:val="008C3CA1"/>
    <w:rsid w:val="008C4FF9"/>
    <w:rsid w:val="008D37AD"/>
    <w:rsid w:val="008D5B21"/>
    <w:rsid w:val="008D638C"/>
    <w:rsid w:val="008E60EF"/>
    <w:rsid w:val="008E7E16"/>
    <w:rsid w:val="008F1642"/>
    <w:rsid w:val="008F264D"/>
    <w:rsid w:val="008F2CF0"/>
    <w:rsid w:val="008F414E"/>
    <w:rsid w:val="008F4C94"/>
    <w:rsid w:val="008F549F"/>
    <w:rsid w:val="009002B0"/>
    <w:rsid w:val="009009BB"/>
    <w:rsid w:val="00901163"/>
    <w:rsid w:val="00903237"/>
    <w:rsid w:val="00903AA1"/>
    <w:rsid w:val="00911156"/>
    <w:rsid w:val="00917501"/>
    <w:rsid w:val="009249D7"/>
    <w:rsid w:val="00926F09"/>
    <w:rsid w:val="00932FE7"/>
    <w:rsid w:val="00937A45"/>
    <w:rsid w:val="00940E7D"/>
    <w:rsid w:val="009421C6"/>
    <w:rsid w:val="009429D8"/>
    <w:rsid w:val="00942F89"/>
    <w:rsid w:val="0094333A"/>
    <w:rsid w:val="009433C5"/>
    <w:rsid w:val="009447A2"/>
    <w:rsid w:val="009449BE"/>
    <w:rsid w:val="0094668F"/>
    <w:rsid w:val="00946FF0"/>
    <w:rsid w:val="009477E9"/>
    <w:rsid w:val="00950636"/>
    <w:rsid w:val="009524E5"/>
    <w:rsid w:val="00960730"/>
    <w:rsid w:val="009618B6"/>
    <w:rsid w:val="009670C6"/>
    <w:rsid w:val="009672E9"/>
    <w:rsid w:val="0097144F"/>
    <w:rsid w:val="00976406"/>
    <w:rsid w:val="00983386"/>
    <w:rsid w:val="00983676"/>
    <w:rsid w:val="00983B40"/>
    <w:rsid w:val="00985CDA"/>
    <w:rsid w:val="009A268B"/>
    <w:rsid w:val="009A2C44"/>
    <w:rsid w:val="009A5311"/>
    <w:rsid w:val="009B09FF"/>
    <w:rsid w:val="009B11A0"/>
    <w:rsid w:val="009B39BD"/>
    <w:rsid w:val="009B429A"/>
    <w:rsid w:val="009B7491"/>
    <w:rsid w:val="009C07D5"/>
    <w:rsid w:val="009C2490"/>
    <w:rsid w:val="009C517B"/>
    <w:rsid w:val="009C5EA4"/>
    <w:rsid w:val="009D4B9F"/>
    <w:rsid w:val="009D586D"/>
    <w:rsid w:val="009D6F20"/>
    <w:rsid w:val="009E4EA4"/>
    <w:rsid w:val="009F06C3"/>
    <w:rsid w:val="009F4D87"/>
    <w:rsid w:val="009F71A6"/>
    <w:rsid w:val="00A006D6"/>
    <w:rsid w:val="00A01487"/>
    <w:rsid w:val="00A04BE8"/>
    <w:rsid w:val="00A056EA"/>
    <w:rsid w:val="00A07B51"/>
    <w:rsid w:val="00A103DE"/>
    <w:rsid w:val="00A12925"/>
    <w:rsid w:val="00A12A6C"/>
    <w:rsid w:val="00A13048"/>
    <w:rsid w:val="00A13CFC"/>
    <w:rsid w:val="00A141B8"/>
    <w:rsid w:val="00A15938"/>
    <w:rsid w:val="00A1754C"/>
    <w:rsid w:val="00A2401F"/>
    <w:rsid w:val="00A24573"/>
    <w:rsid w:val="00A253FD"/>
    <w:rsid w:val="00A26356"/>
    <w:rsid w:val="00A30807"/>
    <w:rsid w:val="00A41FED"/>
    <w:rsid w:val="00A50F49"/>
    <w:rsid w:val="00A5269B"/>
    <w:rsid w:val="00A54D59"/>
    <w:rsid w:val="00A57A93"/>
    <w:rsid w:val="00A57EC5"/>
    <w:rsid w:val="00A70563"/>
    <w:rsid w:val="00A71168"/>
    <w:rsid w:val="00A7376F"/>
    <w:rsid w:val="00A742EA"/>
    <w:rsid w:val="00A756C4"/>
    <w:rsid w:val="00A75E87"/>
    <w:rsid w:val="00A76CEE"/>
    <w:rsid w:val="00A77544"/>
    <w:rsid w:val="00A819AB"/>
    <w:rsid w:val="00A81E2E"/>
    <w:rsid w:val="00A84781"/>
    <w:rsid w:val="00A85210"/>
    <w:rsid w:val="00A918F2"/>
    <w:rsid w:val="00A92956"/>
    <w:rsid w:val="00A93FB4"/>
    <w:rsid w:val="00AA0F6A"/>
    <w:rsid w:val="00AA22F4"/>
    <w:rsid w:val="00AA43E8"/>
    <w:rsid w:val="00AA65F3"/>
    <w:rsid w:val="00AB1B67"/>
    <w:rsid w:val="00AB1C0F"/>
    <w:rsid w:val="00AB3D1C"/>
    <w:rsid w:val="00AB5303"/>
    <w:rsid w:val="00AB6012"/>
    <w:rsid w:val="00AC010F"/>
    <w:rsid w:val="00AC5C17"/>
    <w:rsid w:val="00AC5EE4"/>
    <w:rsid w:val="00AC76B4"/>
    <w:rsid w:val="00AD048A"/>
    <w:rsid w:val="00AD1755"/>
    <w:rsid w:val="00AD1C5E"/>
    <w:rsid w:val="00AD1F56"/>
    <w:rsid w:val="00AD35EF"/>
    <w:rsid w:val="00AD4526"/>
    <w:rsid w:val="00AE219D"/>
    <w:rsid w:val="00AE2DF2"/>
    <w:rsid w:val="00AE488E"/>
    <w:rsid w:val="00AE4917"/>
    <w:rsid w:val="00AE50DC"/>
    <w:rsid w:val="00AE6938"/>
    <w:rsid w:val="00AE6A03"/>
    <w:rsid w:val="00B016CF"/>
    <w:rsid w:val="00B02CE5"/>
    <w:rsid w:val="00B04C65"/>
    <w:rsid w:val="00B04D5F"/>
    <w:rsid w:val="00B103E2"/>
    <w:rsid w:val="00B115EC"/>
    <w:rsid w:val="00B13586"/>
    <w:rsid w:val="00B15335"/>
    <w:rsid w:val="00B158A8"/>
    <w:rsid w:val="00B23B62"/>
    <w:rsid w:val="00B30C25"/>
    <w:rsid w:val="00B42893"/>
    <w:rsid w:val="00B42B36"/>
    <w:rsid w:val="00B42B85"/>
    <w:rsid w:val="00B470F9"/>
    <w:rsid w:val="00B516EE"/>
    <w:rsid w:val="00B52262"/>
    <w:rsid w:val="00B55328"/>
    <w:rsid w:val="00B64553"/>
    <w:rsid w:val="00B74186"/>
    <w:rsid w:val="00B746B1"/>
    <w:rsid w:val="00B74B50"/>
    <w:rsid w:val="00B7745D"/>
    <w:rsid w:val="00B776F3"/>
    <w:rsid w:val="00B77F58"/>
    <w:rsid w:val="00B80C5D"/>
    <w:rsid w:val="00B8298C"/>
    <w:rsid w:val="00B85491"/>
    <w:rsid w:val="00B862BC"/>
    <w:rsid w:val="00B878CF"/>
    <w:rsid w:val="00B9365A"/>
    <w:rsid w:val="00B94D0D"/>
    <w:rsid w:val="00B951F2"/>
    <w:rsid w:val="00B96962"/>
    <w:rsid w:val="00BA02B7"/>
    <w:rsid w:val="00BA3445"/>
    <w:rsid w:val="00BA34E9"/>
    <w:rsid w:val="00BA3767"/>
    <w:rsid w:val="00BA5371"/>
    <w:rsid w:val="00BA5DC3"/>
    <w:rsid w:val="00BB1043"/>
    <w:rsid w:val="00BB4F22"/>
    <w:rsid w:val="00BC03E7"/>
    <w:rsid w:val="00BC0E09"/>
    <w:rsid w:val="00BC19A7"/>
    <w:rsid w:val="00BC3A72"/>
    <w:rsid w:val="00BC68BA"/>
    <w:rsid w:val="00BC7963"/>
    <w:rsid w:val="00BD0AFF"/>
    <w:rsid w:val="00BD20CB"/>
    <w:rsid w:val="00BD38EF"/>
    <w:rsid w:val="00BD429A"/>
    <w:rsid w:val="00BD4A91"/>
    <w:rsid w:val="00BD55F7"/>
    <w:rsid w:val="00BE6187"/>
    <w:rsid w:val="00BE6FB5"/>
    <w:rsid w:val="00BF11AD"/>
    <w:rsid w:val="00C030C4"/>
    <w:rsid w:val="00C04FFD"/>
    <w:rsid w:val="00C07A25"/>
    <w:rsid w:val="00C1548B"/>
    <w:rsid w:val="00C16D90"/>
    <w:rsid w:val="00C22D30"/>
    <w:rsid w:val="00C254B1"/>
    <w:rsid w:val="00C3005D"/>
    <w:rsid w:val="00C31BD1"/>
    <w:rsid w:val="00C34502"/>
    <w:rsid w:val="00C35C85"/>
    <w:rsid w:val="00C37E0A"/>
    <w:rsid w:val="00C42514"/>
    <w:rsid w:val="00C46443"/>
    <w:rsid w:val="00C51858"/>
    <w:rsid w:val="00C53DB8"/>
    <w:rsid w:val="00C5600C"/>
    <w:rsid w:val="00C61351"/>
    <w:rsid w:val="00C65842"/>
    <w:rsid w:val="00C74143"/>
    <w:rsid w:val="00C8142A"/>
    <w:rsid w:val="00C82055"/>
    <w:rsid w:val="00C8237E"/>
    <w:rsid w:val="00C82888"/>
    <w:rsid w:val="00C82F95"/>
    <w:rsid w:val="00C85C71"/>
    <w:rsid w:val="00C85CC9"/>
    <w:rsid w:val="00C86DC5"/>
    <w:rsid w:val="00C8745A"/>
    <w:rsid w:val="00C90493"/>
    <w:rsid w:val="00C94D7D"/>
    <w:rsid w:val="00C971A1"/>
    <w:rsid w:val="00CA09F9"/>
    <w:rsid w:val="00CA13DD"/>
    <w:rsid w:val="00CA4C86"/>
    <w:rsid w:val="00CA684E"/>
    <w:rsid w:val="00CB30E0"/>
    <w:rsid w:val="00CB4503"/>
    <w:rsid w:val="00CB5BB9"/>
    <w:rsid w:val="00CB79F5"/>
    <w:rsid w:val="00CC0231"/>
    <w:rsid w:val="00CC24EC"/>
    <w:rsid w:val="00CC4741"/>
    <w:rsid w:val="00CC672F"/>
    <w:rsid w:val="00CD423C"/>
    <w:rsid w:val="00CD599C"/>
    <w:rsid w:val="00CE0366"/>
    <w:rsid w:val="00CE2283"/>
    <w:rsid w:val="00CE2E90"/>
    <w:rsid w:val="00CE4557"/>
    <w:rsid w:val="00CE455C"/>
    <w:rsid w:val="00CE4675"/>
    <w:rsid w:val="00CE6B8A"/>
    <w:rsid w:val="00CF3E6F"/>
    <w:rsid w:val="00CF4AB9"/>
    <w:rsid w:val="00CF69B4"/>
    <w:rsid w:val="00D006EF"/>
    <w:rsid w:val="00D03779"/>
    <w:rsid w:val="00D05281"/>
    <w:rsid w:val="00D06206"/>
    <w:rsid w:val="00D06CAE"/>
    <w:rsid w:val="00D10A1A"/>
    <w:rsid w:val="00D111AD"/>
    <w:rsid w:val="00D12BAC"/>
    <w:rsid w:val="00D12BFC"/>
    <w:rsid w:val="00D132FC"/>
    <w:rsid w:val="00D17252"/>
    <w:rsid w:val="00D22F9C"/>
    <w:rsid w:val="00D246C5"/>
    <w:rsid w:val="00D277C8"/>
    <w:rsid w:val="00D31947"/>
    <w:rsid w:val="00D3446A"/>
    <w:rsid w:val="00D402FA"/>
    <w:rsid w:val="00D447A9"/>
    <w:rsid w:val="00D4630F"/>
    <w:rsid w:val="00D46398"/>
    <w:rsid w:val="00D4740C"/>
    <w:rsid w:val="00D475E6"/>
    <w:rsid w:val="00D47AD7"/>
    <w:rsid w:val="00D54084"/>
    <w:rsid w:val="00D66C04"/>
    <w:rsid w:val="00D70E7D"/>
    <w:rsid w:val="00D71C9F"/>
    <w:rsid w:val="00D74E76"/>
    <w:rsid w:val="00D80B5A"/>
    <w:rsid w:val="00D8476A"/>
    <w:rsid w:val="00D85EE4"/>
    <w:rsid w:val="00D917E4"/>
    <w:rsid w:val="00D91BC4"/>
    <w:rsid w:val="00D97508"/>
    <w:rsid w:val="00DA0D27"/>
    <w:rsid w:val="00DA25BF"/>
    <w:rsid w:val="00DA54BB"/>
    <w:rsid w:val="00DB6B03"/>
    <w:rsid w:val="00DC4768"/>
    <w:rsid w:val="00DC488A"/>
    <w:rsid w:val="00DD0E45"/>
    <w:rsid w:val="00DD1B7E"/>
    <w:rsid w:val="00DD2FE0"/>
    <w:rsid w:val="00DD5DC9"/>
    <w:rsid w:val="00DE0C52"/>
    <w:rsid w:val="00DE3F44"/>
    <w:rsid w:val="00DE56FF"/>
    <w:rsid w:val="00DE6340"/>
    <w:rsid w:val="00DF0C33"/>
    <w:rsid w:val="00DF343F"/>
    <w:rsid w:val="00DF5473"/>
    <w:rsid w:val="00DF5839"/>
    <w:rsid w:val="00DF61AA"/>
    <w:rsid w:val="00DF64E5"/>
    <w:rsid w:val="00E01063"/>
    <w:rsid w:val="00E01619"/>
    <w:rsid w:val="00E0295E"/>
    <w:rsid w:val="00E05042"/>
    <w:rsid w:val="00E063F5"/>
    <w:rsid w:val="00E06D51"/>
    <w:rsid w:val="00E075BC"/>
    <w:rsid w:val="00E17816"/>
    <w:rsid w:val="00E23B74"/>
    <w:rsid w:val="00E259B4"/>
    <w:rsid w:val="00E2620D"/>
    <w:rsid w:val="00E27204"/>
    <w:rsid w:val="00E27E95"/>
    <w:rsid w:val="00E34C52"/>
    <w:rsid w:val="00E36657"/>
    <w:rsid w:val="00E40D84"/>
    <w:rsid w:val="00E57624"/>
    <w:rsid w:val="00E579E0"/>
    <w:rsid w:val="00E60A91"/>
    <w:rsid w:val="00E61303"/>
    <w:rsid w:val="00E651C4"/>
    <w:rsid w:val="00E6781E"/>
    <w:rsid w:val="00E73A5F"/>
    <w:rsid w:val="00E73F25"/>
    <w:rsid w:val="00E75391"/>
    <w:rsid w:val="00E76F1A"/>
    <w:rsid w:val="00E878EA"/>
    <w:rsid w:val="00E9430F"/>
    <w:rsid w:val="00E96BA4"/>
    <w:rsid w:val="00EA3685"/>
    <w:rsid w:val="00EB006F"/>
    <w:rsid w:val="00EB3EAA"/>
    <w:rsid w:val="00EB4056"/>
    <w:rsid w:val="00EC0DD1"/>
    <w:rsid w:val="00EC1817"/>
    <w:rsid w:val="00EC18FF"/>
    <w:rsid w:val="00EC3230"/>
    <w:rsid w:val="00EC6BC6"/>
    <w:rsid w:val="00ED5B65"/>
    <w:rsid w:val="00EE00EE"/>
    <w:rsid w:val="00EE6E82"/>
    <w:rsid w:val="00EF389F"/>
    <w:rsid w:val="00F00C74"/>
    <w:rsid w:val="00F03015"/>
    <w:rsid w:val="00F038FB"/>
    <w:rsid w:val="00F063E7"/>
    <w:rsid w:val="00F1023B"/>
    <w:rsid w:val="00F11A7C"/>
    <w:rsid w:val="00F11DBF"/>
    <w:rsid w:val="00F15014"/>
    <w:rsid w:val="00F17190"/>
    <w:rsid w:val="00F205AC"/>
    <w:rsid w:val="00F22D89"/>
    <w:rsid w:val="00F25F3D"/>
    <w:rsid w:val="00F270E5"/>
    <w:rsid w:val="00F27B87"/>
    <w:rsid w:val="00F30AB6"/>
    <w:rsid w:val="00F3254A"/>
    <w:rsid w:val="00F32702"/>
    <w:rsid w:val="00F32A8A"/>
    <w:rsid w:val="00F32E64"/>
    <w:rsid w:val="00F407DE"/>
    <w:rsid w:val="00F45BA8"/>
    <w:rsid w:val="00F51AFE"/>
    <w:rsid w:val="00F55B35"/>
    <w:rsid w:val="00F56B7B"/>
    <w:rsid w:val="00F61D7F"/>
    <w:rsid w:val="00F62D58"/>
    <w:rsid w:val="00F639C6"/>
    <w:rsid w:val="00F63EAB"/>
    <w:rsid w:val="00F64952"/>
    <w:rsid w:val="00F64CF7"/>
    <w:rsid w:val="00F6603A"/>
    <w:rsid w:val="00F676C5"/>
    <w:rsid w:val="00F722C8"/>
    <w:rsid w:val="00F72A7E"/>
    <w:rsid w:val="00F74522"/>
    <w:rsid w:val="00F75C8C"/>
    <w:rsid w:val="00F76D68"/>
    <w:rsid w:val="00F80D03"/>
    <w:rsid w:val="00F80E34"/>
    <w:rsid w:val="00F8232E"/>
    <w:rsid w:val="00F83514"/>
    <w:rsid w:val="00F83B33"/>
    <w:rsid w:val="00F87C6F"/>
    <w:rsid w:val="00F92280"/>
    <w:rsid w:val="00F9359F"/>
    <w:rsid w:val="00F937D0"/>
    <w:rsid w:val="00F94C15"/>
    <w:rsid w:val="00F95D04"/>
    <w:rsid w:val="00F97D81"/>
    <w:rsid w:val="00FA1E23"/>
    <w:rsid w:val="00FA2C42"/>
    <w:rsid w:val="00FA56CA"/>
    <w:rsid w:val="00FA59F9"/>
    <w:rsid w:val="00FA5F87"/>
    <w:rsid w:val="00FA670F"/>
    <w:rsid w:val="00FA7050"/>
    <w:rsid w:val="00FA7229"/>
    <w:rsid w:val="00FA7830"/>
    <w:rsid w:val="00FB54E7"/>
    <w:rsid w:val="00FB5AF4"/>
    <w:rsid w:val="00FB6BC3"/>
    <w:rsid w:val="00FB7102"/>
    <w:rsid w:val="00FC277C"/>
    <w:rsid w:val="00FC380C"/>
    <w:rsid w:val="00FD30A0"/>
    <w:rsid w:val="00FD44CC"/>
    <w:rsid w:val="00FE2239"/>
    <w:rsid w:val="00FE4E91"/>
    <w:rsid w:val="00FE5643"/>
    <w:rsid w:val="00FE56E9"/>
    <w:rsid w:val="00FE5801"/>
    <w:rsid w:val="00FE6EE1"/>
    <w:rsid w:val="00FF2E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8CA1B"/>
  <w15:docId w15:val="{C012D8D4-BCD1-482D-83EB-CB7F4C781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0054"/>
    <w:rPr>
      <w:sz w:val="24"/>
      <w:szCs w:val="24"/>
    </w:rPr>
  </w:style>
  <w:style w:type="paragraph" w:styleId="Nadpis1">
    <w:name w:val="heading 1"/>
    <w:basedOn w:val="Normln"/>
    <w:next w:val="Normln"/>
    <w:qFormat/>
    <w:rsid w:val="00180054"/>
    <w:pPr>
      <w:keepNext/>
      <w:ind w:left="1416"/>
      <w:outlineLvl w:val="0"/>
    </w:pPr>
    <w:rPr>
      <w:b/>
      <w:bCs/>
      <w:sz w:val="32"/>
    </w:rPr>
  </w:style>
  <w:style w:type="paragraph" w:styleId="Nadpis2">
    <w:name w:val="heading 2"/>
    <w:basedOn w:val="Normln"/>
    <w:next w:val="Normln"/>
    <w:qFormat/>
    <w:rsid w:val="00180054"/>
    <w:pPr>
      <w:keepNext/>
      <w:jc w:val="center"/>
      <w:outlineLvl w:val="1"/>
    </w:pPr>
    <w:rPr>
      <w:b/>
      <w:bCs/>
    </w:rPr>
  </w:style>
  <w:style w:type="paragraph" w:styleId="Nadpis7">
    <w:name w:val="heading 7"/>
    <w:basedOn w:val="Normln"/>
    <w:next w:val="Normln"/>
    <w:link w:val="Nadpis7Char"/>
    <w:uiPriority w:val="9"/>
    <w:semiHidden/>
    <w:unhideWhenUsed/>
    <w:qFormat/>
    <w:rsid w:val="006D367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80054"/>
    <w:pPr>
      <w:autoSpaceDE w:val="0"/>
      <w:autoSpaceDN w:val="0"/>
      <w:adjustRightInd w:val="0"/>
    </w:pPr>
    <w:rPr>
      <w:color w:val="000000"/>
      <w:sz w:val="24"/>
      <w:szCs w:val="24"/>
    </w:rPr>
  </w:style>
  <w:style w:type="paragraph" w:customStyle="1" w:styleId="Textodstavce">
    <w:name w:val="Text odstavce"/>
    <w:basedOn w:val="Normln"/>
    <w:rsid w:val="00180054"/>
    <w:pPr>
      <w:numPr>
        <w:numId w:val="2"/>
      </w:numPr>
      <w:tabs>
        <w:tab w:val="left" w:pos="851"/>
      </w:tabs>
      <w:spacing w:before="120" w:after="120"/>
      <w:jc w:val="both"/>
      <w:outlineLvl w:val="6"/>
    </w:pPr>
    <w:rPr>
      <w:szCs w:val="20"/>
    </w:rPr>
  </w:style>
  <w:style w:type="paragraph" w:customStyle="1" w:styleId="Textbodu">
    <w:name w:val="Text bodu"/>
    <w:basedOn w:val="Normln"/>
    <w:rsid w:val="00180054"/>
    <w:pPr>
      <w:numPr>
        <w:ilvl w:val="2"/>
        <w:numId w:val="2"/>
      </w:numPr>
      <w:jc w:val="both"/>
      <w:outlineLvl w:val="8"/>
    </w:pPr>
    <w:rPr>
      <w:szCs w:val="20"/>
    </w:rPr>
  </w:style>
  <w:style w:type="paragraph" w:customStyle="1" w:styleId="Textpsmene">
    <w:name w:val="Text písmene"/>
    <w:basedOn w:val="Normln"/>
    <w:rsid w:val="00180054"/>
    <w:pPr>
      <w:numPr>
        <w:ilvl w:val="1"/>
        <w:numId w:val="2"/>
      </w:numPr>
      <w:jc w:val="both"/>
      <w:outlineLvl w:val="7"/>
    </w:pPr>
    <w:rPr>
      <w:szCs w:val="20"/>
    </w:rPr>
  </w:style>
  <w:style w:type="paragraph" w:styleId="Zhlav">
    <w:name w:val="header"/>
    <w:basedOn w:val="Normln"/>
    <w:link w:val="ZhlavChar"/>
    <w:rsid w:val="00180054"/>
    <w:pPr>
      <w:tabs>
        <w:tab w:val="center" w:pos="4536"/>
        <w:tab w:val="right" w:pos="9072"/>
      </w:tabs>
    </w:pPr>
  </w:style>
  <w:style w:type="paragraph" w:styleId="Zkladntextodsazen">
    <w:name w:val="Body Text Indent"/>
    <w:basedOn w:val="Normln"/>
    <w:semiHidden/>
    <w:rsid w:val="00180054"/>
    <w:pPr>
      <w:spacing w:before="160"/>
      <w:ind w:firstLine="709"/>
    </w:pPr>
  </w:style>
  <w:style w:type="paragraph" w:styleId="Zkladntext">
    <w:name w:val="Body Text"/>
    <w:basedOn w:val="Normln"/>
    <w:link w:val="ZkladntextChar"/>
    <w:uiPriority w:val="99"/>
    <w:unhideWhenUsed/>
    <w:rsid w:val="00404C0A"/>
    <w:pPr>
      <w:spacing w:after="120"/>
    </w:pPr>
  </w:style>
  <w:style w:type="character" w:customStyle="1" w:styleId="ZkladntextChar">
    <w:name w:val="Základní text Char"/>
    <w:link w:val="Zkladntext"/>
    <w:uiPriority w:val="99"/>
    <w:rsid w:val="00404C0A"/>
    <w:rPr>
      <w:sz w:val="24"/>
      <w:szCs w:val="24"/>
    </w:rPr>
  </w:style>
  <w:style w:type="paragraph" w:styleId="Zpat">
    <w:name w:val="footer"/>
    <w:basedOn w:val="Normln"/>
    <w:link w:val="ZpatChar"/>
    <w:uiPriority w:val="99"/>
    <w:unhideWhenUsed/>
    <w:rsid w:val="009670C6"/>
    <w:pPr>
      <w:tabs>
        <w:tab w:val="center" w:pos="4536"/>
        <w:tab w:val="right" w:pos="9072"/>
      </w:tabs>
    </w:pPr>
  </w:style>
  <w:style w:type="character" w:customStyle="1" w:styleId="ZpatChar">
    <w:name w:val="Zápatí Char"/>
    <w:link w:val="Zpat"/>
    <w:uiPriority w:val="99"/>
    <w:rsid w:val="009670C6"/>
    <w:rPr>
      <w:sz w:val="24"/>
      <w:szCs w:val="24"/>
    </w:rPr>
  </w:style>
  <w:style w:type="paragraph" w:styleId="Zkladntextodsazen3">
    <w:name w:val="Body Text Indent 3"/>
    <w:basedOn w:val="Normln"/>
    <w:link w:val="Zkladntextodsazen3Char"/>
    <w:uiPriority w:val="99"/>
    <w:semiHidden/>
    <w:unhideWhenUsed/>
    <w:rsid w:val="000E2EB6"/>
    <w:pPr>
      <w:spacing w:after="120"/>
      <w:ind w:left="283"/>
    </w:pPr>
    <w:rPr>
      <w:sz w:val="16"/>
      <w:szCs w:val="16"/>
    </w:rPr>
  </w:style>
  <w:style w:type="character" w:customStyle="1" w:styleId="Zkladntextodsazen3Char">
    <w:name w:val="Základní text odsazený 3 Char"/>
    <w:link w:val="Zkladntextodsazen3"/>
    <w:uiPriority w:val="99"/>
    <w:semiHidden/>
    <w:rsid w:val="000E2EB6"/>
    <w:rPr>
      <w:sz w:val="16"/>
      <w:szCs w:val="16"/>
    </w:rPr>
  </w:style>
  <w:style w:type="paragraph" w:styleId="Zkladntextodsazen2">
    <w:name w:val="Body Text Indent 2"/>
    <w:basedOn w:val="Normln"/>
    <w:link w:val="Zkladntextodsazen2Char"/>
    <w:uiPriority w:val="99"/>
    <w:semiHidden/>
    <w:unhideWhenUsed/>
    <w:rsid w:val="006D367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D3676"/>
    <w:rPr>
      <w:sz w:val="24"/>
      <w:szCs w:val="24"/>
    </w:rPr>
  </w:style>
  <w:style w:type="character" w:customStyle="1" w:styleId="Nadpis7Char">
    <w:name w:val="Nadpis 7 Char"/>
    <w:basedOn w:val="Standardnpsmoodstavce"/>
    <w:link w:val="Nadpis7"/>
    <w:uiPriority w:val="9"/>
    <w:semiHidden/>
    <w:rsid w:val="006D3676"/>
    <w:rPr>
      <w:rFonts w:asciiTheme="majorHAnsi" w:eastAsiaTheme="majorEastAsia" w:hAnsiTheme="majorHAnsi" w:cstheme="majorBidi"/>
      <w:i/>
      <w:iCs/>
      <w:color w:val="243F60" w:themeColor="accent1" w:themeShade="7F"/>
      <w:sz w:val="24"/>
      <w:szCs w:val="24"/>
    </w:rPr>
  </w:style>
  <w:style w:type="character" w:customStyle="1" w:styleId="ZhlavChar">
    <w:name w:val="Záhlaví Char"/>
    <w:basedOn w:val="Standardnpsmoodstavce"/>
    <w:link w:val="Zhlav"/>
    <w:rsid w:val="006D3676"/>
    <w:rPr>
      <w:sz w:val="24"/>
      <w:szCs w:val="24"/>
    </w:rPr>
  </w:style>
  <w:style w:type="paragraph" w:customStyle="1" w:styleId="Zkladntextodsazen21">
    <w:name w:val="Základní text odsazený 21"/>
    <w:basedOn w:val="Normln"/>
    <w:rsid w:val="006D3676"/>
    <w:pPr>
      <w:widowControl w:val="0"/>
      <w:ind w:firstLine="708"/>
    </w:pPr>
    <w:rPr>
      <w:sz w:val="22"/>
      <w:szCs w:val="20"/>
    </w:rPr>
  </w:style>
  <w:style w:type="paragraph" w:customStyle="1" w:styleId="Zkladntext0">
    <w:name w:val="Základní text~~"/>
    <w:basedOn w:val="Normln"/>
    <w:rsid w:val="006D3676"/>
    <w:pPr>
      <w:widowControl w:val="0"/>
    </w:pPr>
    <w:rPr>
      <w:rFonts w:ascii="Arial" w:hAnsi="Arial"/>
      <w:color w:val="000000"/>
      <w:sz w:val="18"/>
      <w:szCs w:val="20"/>
    </w:rPr>
  </w:style>
  <w:style w:type="paragraph" w:styleId="Odstavecseseznamem">
    <w:name w:val="List Paragraph"/>
    <w:basedOn w:val="Normln"/>
    <w:uiPriority w:val="34"/>
    <w:qFormat/>
    <w:rsid w:val="004E7543"/>
    <w:pPr>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503520">
      <w:bodyDiv w:val="1"/>
      <w:marLeft w:val="0"/>
      <w:marRight w:val="0"/>
      <w:marTop w:val="0"/>
      <w:marBottom w:val="0"/>
      <w:divBdr>
        <w:top w:val="none" w:sz="0" w:space="0" w:color="auto"/>
        <w:left w:val="none" w:sz="0" w:space="0" w:color="auto"/>
        <w:bottom w:val="none" w:sz="0" w:space="0" w:color="auto"/>
        <w:right w:val="none" w:sz="0" w:space="0" w:color="auto"/>
      </w:divBdr>
    </w:div>
    <w:div w:id="1298225505">
      <w:bodyDiv w:val="1"/>
      <w:marLeft w:val="0"/>
      <w:marRight w:val="0"/>
      <w:marTop w:val="0"/>
      <w:marBottom w:val="0"/>
      <w:divBdr>
        <w:top w:val="none" w:sz="0" w:space="0" w:color="auto"/>
        <w:left w:val="none" w:sz="0" w:space="0" w:color="auto"/>
        <w:bottom w:val="none" w:sz="0" w:space="0" w:color="auto"/>
        <w:right w:val="none" w:sz="0" w:space="0" w:color="auto"/>
      </w:divBdr>
    </w:div>
    <w:div w:id="2059359982">
      <w:bodyDiv w:val="1"/>
      <w:marLeft w:val="0"/>
      <w:marRight w:val="0"/>
      <w:marTop w:val="0"/>
      <w:marBottom w:val="0"/>
      <w:divBdr>
        <w:top w:val="none" w:sz="0" w:space="0" w:color="auto"/>
        <w:left w:val="none" w:sz="0" w:space="0" w:color="auto"/>
        <w:bottom w:val="none" w:sz="0" w:space="0" w:color="auto"/>
        <w:right w:val="none" w:sz="0" w:space="0" w:color="auto"/>
      </w:divBdr>
    </w:div>
    <w:div w:id="207913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B3965-D2E2-4C5E-A12F-8EEA3AB3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13</Pages>
  <Words>5052</Words>
  <Characters>31104</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Obsah</vt:lpstr>
    </vt:vector>
  </TitlesOfParts>
  <Company>J</Company>
  <LinksUpToDate>false</LinksUpToDate>
  <CharactersWithSpaces>36084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J</dc:creator>
  <cp:lastModifiedBy>ATELIER H1 &amp; ATELIER HAJEK s.r.o. - Adéla Andres</cp:lastModifiedBy>
  <cp:revision>123</cp:revision>
  <cp:lastPrinted>2019-05-06T13:19:00Z</cp:lastPrinted>
  <dcterms:created xsi:type="dcterms:W3CDTF">2023-02-23T09:53:00Z</dcterms:created>
  <dcterms:modified xsi:type="dcterms:W3CDTF">2023-02-27T13:27:00Z</dcterms:modified>
</cp:coreProperties>
</file>